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9C26B" w14:textId="77777777" w:rsidR="007B3122" w:rsidRPr="000D3F1A" w:rsidRDefault="007B3122" w:rsidP="00686914">
      <w:pPr>
        <w:spacing w:line="480" w:lineRule="exact"/>
        <w:contextualSpacing/>
        <w:mirrorIndents/>
        <w:jc w:val="center"/>
        <w:rPr>
          <w:rFonts w:eastAsia="標楷體"/>
          <w:b/>
          <w:sz w:val="28"/>
          <w:szCs w:val="28"/>
        </w:rPr>
      </w:pPr>
      <w:r w:rsidRPr="000D3F1A">
        <w:rPr>
          <w:rFonts w:eastAsia="標楷體"/>
          <w:b/>
          <w:sz w:val="32"/>
          <w:szCs w:val="32"/>
        </w:rPr>
        <w:t>Affidavit</w:t>
      </w:r>
    </w:p>
    <w:tbl>
      <w:tblPr>
        <w:tblW w:w="5082" w:type="pct"/>
        <w:jc w:val="center"/>
        <w:tblCellMar>
          <w:top w:w="28" w:type="dxa"/>
          <w:left w:w="10" w:type="dxa"/>
          <w:bottom w:w="28" w:type="dxa"/>
          <w:right w:w="10" w:type="dxa"/>
        </w:tblCellMar>
        <w:tblLook w:val="04A0" w:firstRow="1" w:lastRow="0" w:firstColumn="1" w:lastColumn="0" w:noHBand="0" w:noVBand="1"/>
      </w:tblPr>
      <w:tblGrid>
        <w:gridCol w:w="434"/>
        <w:gridCol w:w="1403"/>
        <w:gridCol w:w="1911"/>
        <w:gridCol w:w="3154"/>
        <w:gridCol w:w="3423"/>
      </w:tblGrid>
      <w:tr w:rsidR="007B3122" w:rsidRPr="000D3F1A" w14:paraId="61ED9C9E" w14:textId="77777777" w:rsidTr="00686914">
        <w:trPr>
          <w:trHeight w:val="283"/>
          <w:jc w:val="center"/>
        </w:trPr>
        <w:tc>
          <w:tcPr>
            <w:tcW w:w="10325" w:type="dxa"/>
            <w:gridSpan w:val="5"/>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D744E53" w14:textId="77777777" w:rsidR="007B3122" w:rsidRPr="000D3F1A" w:rsidRDefault="007B3122" w:rsidP="00B8208F">
            <w:pPr>
              <w:snapToGrid w:val="0"/>
              <w:ind w:left="601" w:hangingChars="300" w:hanging="601"/>
              <w:jc w:val="both"/>
              <w:rPr>
                <w:rFonts w:eastAsia="標楷體"/>
                <w:b/>
                <w:sz w:val="20"/>
              </w:rPr>
            </w:pPr>
            <w:r w:rsidRPr="000D3F1A">
              <w:rPr>
                <w:rFonts w:eastAsia="標楷體"/>
                <w:b/>
                <w:sz w:val="20"/>
              </w:rPr>
              <w:t>Purpose: application for the type approval certificate for controlled telecommunications radio-frequency device</w:t>
            </w:r>
          </w:p>
        </w:tc>
      </w:tr>
      <w:tr w:rsidR="007B3122" w:rsidRPr="000D3F1A" w14:paraId="16BFB270" w14:textId="77777777" w:rsidTr="00686914">
        <w:trPr>
          <w:trHeight w:val="366"/>
          <w:jc w:val="center"/>
        </w:trPr>
        <w:tc>
          <w:tcPr>
            <w:tcW w:w="434" w:type="dxa"/>
            <w:vMerge w:val="restart"/>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textDirection w:val="tbRlV"/>
            <w:vAlign w:val="center"/>
          </w:tcPr>
          <w:p w14:paraId="739E4AC3" w14:textId="77777777" w:rsidR="007B3122" w:rsidRPr="000D3F1A" w:rsidRDefault="007B3122" w:rsidP="00686914">
            <w:pPr>
              <w:snapToGrid w:val="0"/>
              <w:jc w:val="center"/>
              <w:rPr>
                <w:rFonts w:eastAsia="標楷體"/>
                <w:sz w:val="17"/>
                <w:szCs w:val="17"/>
              </w:rPr>
            </w:pPr>
            <w:r w:rsidRPr="000D3F1A">
              <w:rPr>
                <w:rFonts w:eastAsia="標楷體"/>
                <w:b/>
                <w:sz w:val="17"/>
                <w:szCs w:val="17"/>
              </w:rPr>
              <w:t>Device name</w:t>
            </w:r>
          </w:p>
        </w:tc>
        <w:tc>
          <w:tcPr>
            <w:tcW w:w="9891"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1AA7143A" w14:textId="77777777" w:rsidR="007B3122" w:rsidRPr="000D3F1A" w:rsidRDefault="007B3122" w:rsidP="00686914">
            <w:pPr>
              <w:snapToGrid w:val="0"/>
              <w:ind w:rightChars="54" w:right="130"/>
              <w:jc w:val="both"/>
              <w:rPr>
                <w:rFonts w:eastAsia="標楷體"/>
                <w:sz w:val="17"/>
                <w:szCs w:val="17"/>
              </w:rPr>
            </w:pPr>
            <w:r w:rsidRPr="000D3F1A">
              <w:rPr>
                <w:rFonts w:eastAsia="標楷體"/>
                <w:sz w:val="17"/>
                <w:szCs w:val="17"/>
              </w:rPr>
              <w:t xml:space="preserve">The applicant applies for the type approval certificate for controlled telecommunications radio-frequency device according to the </w:t>
            </w:r>
            <w:r w:rsidRPr="000D3F1A">
              <w:rPr>
                <w:sz w:val="17"/>
                <w:szCs w:val="17"/>
              </w:rPr>
              <w:t>Regulations Governing Compliance Approval for Controlled Telecommunications Radio-Frequency Devices, as follows:</w:t>
            </w:r>
          </w:p>
        </w:tc>
      </w:tr>
      <w:tr w:rsidR="007B3122" w:rsidRPr="000D3F1A" w14:paraId="1C744E44" w14:textId="77777777" w:rsidTr="00686914">
        <w:trPr>
          <w:trHeight w:val="42"/>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textDirection w:val="tbRlV"/>
            <w:vAlign w:val="center"/>
          </w:tcPr>
          <w:p w14:paraId="532D4376" w14:textId="77777777" w:rsidR="007B3122" w:rsidRPr="000D3F1A" w:rsidRDefault="007B3122" w:rsidP="00686914">
            <w:pPr>
              <w:snapToGrid w:val="0"/>
              <w:jc w:val="center"/>
              <w:rPr>
                <w:rFonts w:eastAsia="標楷體"/>
                <w:b/>
                <w:sz w:val="17"/>
                <w:szCs w:val="17"/>
              </w:rPr>
            </w:pPr>
          </w:p>
        </w:tc>
        <w:tc>
          <w:tcPr>
            <w:tcW w:w="3314"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0A81D85E" w14:textId="77777777" w:rsidR="007B3122" w:rsidRPr="000D3F1A" w:rsidRDefault="007B3122" w:rsidP="00B8208F">
            <w:pPr>
              <w:snapToGrid w:val="0"/>
              <w:jc w:val="center"/>
              <w:rPr>
                <w:rFonts w:eastAsia="標楷體"/>
                <w:sz w:val="17"/>
                <w:szCs w:val="17"/>
              </w:rPr>
            </w:pPr>
            <w:r w:rsidRPr="000D3F1A">
              <w:rPr>
                <w:rFonts w:eastAsia="標楷體"/>
                <w:sz w:val="17"/>
                <w:szCs w:val="17"/>
              </w:rPr>
              <w:t>Device name</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6411A" w14:textId="77777777" w:rsidR="007B3122" w:rsidRPr="000D3F1A" w:rsidRDefault="007B3122" w:rsidP="00B8208F">
            <w:pPr>
              <w:snapToGrid w:val="0"/>
              <w:jc w:val="center"/>
              <w:rPr>
                <w:rFonts w:eastAsia="標楷體"/>
                <w:sz w:val="17"/>
                <w:szCs w:val="17"/>
              </w:rPr>
            </w:pPr>
            <w:r w:rsidRPr="000D3F1A">
              <w:rPr>
                <w:rFonts w:eastAsia="標楷體"/>
                <w:sz w:val="17"/>
                <w:szCs w:val="17"/>
              </w:rPr>
              <w:t>Make</w:t>
            </w:r>
          </w:p>
        </w:tc>
        <w:tc>
          <w:tcPr>
            <w:tcW w:w="342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20C49B4" w14:textId="77777777" w:rsidR="007B3122" w:rsidRPr="000D3F1A" w:rsidRDefault="007B3122" w:rsidP="00B8208F">
            <w:pPr>
              <w:snapToGrid w:val="0"/>
              <w:jc w:val="center"/>
              <w:rPr>
                <w:rFonts w:eastAsia="標楷體"/>
                <w:sz w:val="17"/>
                <w:szCs w:val="17"/>
              </w:rPr>
            </w:pPr>
            <w:r w:rsidRPr="000D3F1A">
              <w:rPr>
                <w:rFonts w:eastAsia="標楷體"/>
                <w:sz w:val="17"/>
                <w:szCs w:val="17"/>
              </w:rPr>
              <w:t>Model</w:t>
            </w:r>
          </w:p>
        </w:tc>
      </w:tr>
      <w:tr w:rsidR="00B86FCD" w:rsidRPr="000D3F1A" w14:paraId="445D33F9" w14:textId="77777777" w:rsidTr="00686914">
        <w:trPr>
          <w:trHeight w:val="274"/>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textDirection w:val="tbRlV"/>
            <w:vAlign w:val="center"/>
          </w:tcPr>
          <w:p w14:paraId="6B109C65" w14:textId="77777777" w:rsidR="00B86FCD" w:rsidRPr="000D3F1A" w:rsidRDefault="00B86FCD" w:rsidP="00686914">
            <w:pPr>
              <w:snapToGrid w:val="0"/>
              <w:jc w:val="center"/>
              <w:rPr>
                <w:rFonts w:eastAsia="標楷體"/>
                <w:b/>
                <w:sz w:val="17"/>
                <w:szCs w:val="17"/>
              </w:rPr>
            </w:pPr>
          </w:p>
        </w:tc>
        <w:tc>
          <w:tcPr>
            <w:tcW w:w="3314"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774CBF61" w14:textId="77777777" w:rsidR="00B86FCD" w:rsidRPr="000D3F1A" w:rsidRDefault="00B86FCD" w:rsidP="00B8208F">
            <w:pPr>
              <w:snapToGrid w:val="0"/>
              <w:jc w:val="center"/>
              <w:rPr>
                <w:rFonts w:eastAsia="標楷體"/>
                <w:sz w:val="17"/>
                <w:szCs w:val="17"/>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F3A2" w14:textId="77777777" w:rsidR="00B86FCD" w:rsidRPr="000D3F1A" w:rsidRDefault="00B86FCD" w:rsidP="00B8208F">
            <w:pPr>
              <w:snapToGrid w:val="0"/>
              <w:jc w:val="center"/>
              <w:rPr>
                <w:rFonts w:eastAsia="標楷體"/>
                <w:sz w:val="17"/>
                <w:szCs w:val="17"/>
              </w:rPr>
            </w:pPr>
          </w:p>
        </w:tc>
        <w:tc>
          <w:tcPr>
            <w:tcW w:w="342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0CD7061" w14:textId="77777777" w:rsidR="00B86FCD" w:rsidRPr="000D3F1A" w:rsidRDefault="00B86FCD" w:rsidP="00B8208F">
            <w:pPr>
              <w:snapToGrid w:val="0"/>
              <w:jc w:val="center"/>
              <w:rPr>
                <w:rFonts w:eastAsia="標楷體"/>
                <w:sz w:val="17"/>
                <w:szCs w:val="17"/>
              </w:rPr>
            </w:pPr>
          </w:p>
        </w:tc>
      </w:tr>
      <w:tr w:rsidR="007B3122" w:rsidRPr="000D3F1A" w14:paraId="7BD63511" w14:textId="77777777" w:rsidTr="00686914">
        <w:trPr>
          <w:trHeight w:val="274"/>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textDirection w:val="tbRlV"/>
            <w:vAlign w:val="center"/>
          </w:tcPr>
          <w:p w14:paraId="34EB524F" w14:textId="77777777" w:rsidR="007B3122" w:rsidRPr="000D3F1A" w:rsidRDefault="007B3122" w:rsidP="00686914">
            <w:pPr>
              <w:snapToGrid w:val="0"/>
              <w:jc w:val="center"/>
              <w:rPr>
                <w:rFonts w:eastAsia="標楷體"/>
                <w:b/>
                <w:sz w:val="17"/>
                <w:szCs w:val="17"/>
              </w:rPr>
            </w:pPr>
          </w:p>
        </w:tc>
        <w:tc>
          <w:tcPr>
            <w:tcW w:w="3314"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42C15EBD" w14:textId="77777777" w:rsidR="007B3122" w:rsidRPr="000D3F1A" w:rsidRDefault="007B3122" w:rsidP="00B8208F">
            <w:pPr>
              <w:snapToGrid w:val="0"/>
              <w:jc w:val="center"/>
              <w:rPr>
                <w:rFonts w:eastAsia="標楷體"/>
                <w:sz w:val="17"/>
                <w:szCs w:val="17"/>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61CA" w14:textId="77777777" w:rsidR="007B3122" w:rsidRPr="000D3F1A" w:rsidRDefault="007B3122" w:rsidP="00B8208F">
            <w:pPr>
              <w:snapToGrid w:val="0"/>
              <w:jc w:val="center"/>
              <w:rPr>
                <w:rFonts w:eastAsia="標楷體"/>
                <w:sz w:val="17"/>
                <w:szCs w:val="17"/>
              </w:rPr>
            </w:pPr>
          </w:p>
        </w:tc>
        <w:tc>
          <w:tcPr>
            <w:tcW w:w="3423"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6202FCA" w14:textId="77777777" w:rsidR="007B3122" w:rsidRPr="000D3F1A" w:rsidRDefault="007B3122" w:rsidP="00B8208F">
            <w:pPr>
              <w:snapToGrid w:val="0"/>
              <w:jc w:val="center"/>
              <w:rPr>
                <w:rFonts w:eastAsia="標楷體"/>
                <w:sz w:val="17"/>
                <w:szCs w:val="17"/>
              </w:rPr>
            </w:pPr>
          </w:p>
        </w:tc>
      </w:tr>
      <w:tr w:rsidR="007B3122" w:rsidRPr="000D3F1A" w14:paraId="1FE83642" w14:textId="77777777" w:rsidTr="00686914">
        <w:trPr>
          <w:trHeight w:val="189"/>
          <w:jc w:val="center"/>
        </w:trPr>
        <w:tc>
          <w:tcPr>
            <w:tcW w:w="434" w:type="dxa"/>
            <w:vMerge w:val="restart"/>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textDirection w:val="tbRlV"/>
            <w:vAlign w:val="center"/>
          </w:tcPr>
          <w:p w14:paraId="63BEC176" w14:textId="77777777" w:rsidR="007B3122" w:rsidRPr="000D3F1A" w:rsidRDefault="007B3122" w:rsidP="00686914">
            <w:pPr>
              <w:snapToGrid w:val="0"/>
              <w:jc w:val="center"/>
              <w:rPr>
                <w:rFonts w:eastAsia="標楷體"/>
                <w:b/>
                <w:sz w:val="17"/>
                <w:szCs w:val="17"/>
              </w:rPr>
            </w:pPr>
            <w:r w:rsidRPr="000D3F1A">
              <w:rPr>
                <w:rFonts w:eastAsia="標楷體"/>
                <w:b/>
                <w:sz w:val="17"/>
                <w:szCs w:val="17"/>
              </w:rPr>
              <w:t>Matters of affidavit</w:t>
            </w: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810C87A" w14:textId="77777777" w:rsidR="007B3122" w:rsidRPr="000D3F1A" w:rsidRDefault="007B3122" w:rsidP="00B8208F">
            <w:pPr>
              <w:snapToGrid w:val="0"/>
              <w:jc w:val="center"/>
              <w:rPr>
                <w:rFonts w:eastAsia="標楷體"/>
                <w:b/>
                <w:sz w:val="17"/>
                <w:szCs w:val="17"/>
              </w:rPr>
            </w:pPr>
            <w:r w:rsidRPr="000D3F1A">
              <w:rPr>
                <w:rFonts w:eastAsia="標楷體"/>
                <w:b/>
                <w:sz w:val="17"/>
                <w:szCs w:val="17"/>
              </w:rPr>
              <w:t>Item</w:t>
            </w: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26E7A66C" w14:textId="77777777" w:rsidR="007B3122" w:rsidRPr="000D3F1A" w:rsidRDefault="007B3122" w:rsidP="00B8208F">
            <w:pPr>
              <w:snapToGrid w:val="0"/>
              <w:jc w:val="center"/>
              <w:rPr>
                <w:rFonts w:eastAsia="標楷體"/>
                <w:b/>
                <w:sz w:val="17"/>
                <w:szCs w:val="17"/>
              </w:rPr>
            </w:pPr>
            <w:r w:rsidRPr="000D3F1A">
              <w:rPr>
                <w:rFonts w:eastAsia="標楷體"/>
                <w:b/>
                <w:sz w:val="17"/>
                <w:szCs w:val="17"/>
              </w:rPr>
              <w:t>Description</w:t>
            </w:r>
          </w:p>
        </w:tc>
      </w:tr>
      <w:tr w:rsidR="007B3122" w:rsidRPr="000D3F1A" w14:paraId="04BB8E98" w14:textId="77777777" w:rsidTr="00686914">
        <w:trPr>
          <w:trHeight w:val="380"/>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A763E38" w14:textId="77777777" w:rsidR="007B3122" w:rsidRPr="000D3F1A" w:rsidRDefault="007B3122"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53DC5AF" w14:textId="41609970" w:rsidR="007B3122" w:rsidRPr="000D3F1A" w:rsidRDefault="002E6D46" w:rsidP="002E6D46">
            <w:pPr>
              <w:snapToGrid w:val="0"/>
              <w:rPr>
                <w:rFonts w:eastAsia="標楷體"/>
                <w:sz w:val="17"/>
                <w:szCs w:val="17"/>
              </w:rPr>
            </w:pPr>
            <w:r>
              <w:rPr>
                <w:rFonts w:ascii="Wingdings 2" w:eastAsia="Wingdings 2" w:hAnsi="Wingdings 2" w:cs="Wingdings 2"/>
                <w:szCs w:val="24"/>
              </w:rPr>
              <w:t></w:t>
            </w:r>
            <w:r>
              <w:rPr>
                <w:rFonts w:asciiTheme="minorEastAsia" w:eastAsiaTheme="minorEastAsia" w:hAnsiTheme="minorEastAsia" w:cs="Wingdings 2" w:hint="eastAsia"/>
                <w:szCs w:val="24"/>
              </w:rPr>
              <w:t xml:space="preserve"> </w:t>
            </w:r>
            <w:r w:rsidR="007B3122" w:rsidRPr="000D3F1A">
              <w:rPr>
                <w:rFonts w:eastAsia="標楷體"/>
                <w:sz w:val="17"/>
                <w:szCs w:val="17"/>
              </w:rPr>
              <w:t>Cyber security</w:t>
            </w: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7DD58E28" w14:textId="77777777" w:rsidR="007B3122" w:rsidRPr="000D3F1A" w:rsidRDefault="007B3122" w:rsidP="00B8208F">
            <w:pPr>
              <w:snapToGrid w:val="0"/>
              <w:rPr>
                <w:rFonts w:eastAsia="標楷體"/>
                <w:sz w:val="17"/>
                <w:szCs w:val="17"/>
              </w:rPr>
            </w:pPr>
            <w:r>
              <w:rPr>
                <w:rFonts w:eastAsia="標楷體"/>
                <w:sz w:val="17"/>
                <w:szCs w:val="17"/>
              </w:rPr>
              <w:t>Declares</w:t>
            </w:r>
            <w:r w:rsidRPr="000D3F1A">
              <w:rPr>
                <w:rFonts w:eastAsia="標楷體"/>
                <w:sz w:val="17"/>
                <w:szCs w:val="17"/>
              </w:rPr>
              <w:t xml:space="preserve"> not to declare qualification in a cyber-security test based on the qualification in the RF hardware function review for the type approval certificate for controlled telecommunications RF device. </w:t>
            </w:r>
          </w:p>
        </w:tc>
      </w:tr>
      <w:tr w:rsidR="007B3122" w:rsidRPr="000D3F1A" w14:paraId="7C6A04EB" w14:textId="77777777" w:rsidTr="00686914">
        <w:trPr>
          <w:trHeight w:val="380"/>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A5A0CA6" w14:textId="77777777" w:rsidR="007B3122" w:rsidRPr="000D3F1A" w:rsidRDefault="007B3122"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BA41551" w14:textId="77777777" w:rsidR="007B3122" w:rsidRDefault="007B3122" w:rsidP="00993B46">
            <w:pPr>
              <w:pStyle w:val="a7"/>
              <w:numPr>
                <w:ilvl w:val="0"/>
                <w:numId w:val="2"/>
              </w:numPr>
              <w:snapToGrid w:val="0"/>
              <w:ind w:leftChars="0" w:left="276" w:hanging="276"/>
              <w:rPr>
                <w:rFonts w:eastAsia="標楷體"/>
                <w:sz w:val="17"/>
                <w:szCs w:val="17"/>
              </w:rPr>
            </w:pPr>
            <w:r w:rsidRPr="00993B46">
              <w:rPr>
                <w:rFonts w:eastAsia="標楷體"/>
                <w:sz w:val="17"/>
                <w:szCs w:val="17"/>
              </w:rPr>
              <w:t>Review material confidentiality</w:t>
            </w:r>
          </w:p>
          <w:p w14:paraId="6F97B420" w14:textId="4A4C64DF" w:rsidR="007B3122" w:rsidRPr="002E6D46" w:rsidRDefault="007B3122" w:rsidP="002E6D46">
            <w:pPr>
              <w:snapToGrid w:val="0"/>
              <w:rPr>
                <w:rFonts w:eastAsia="標楷體" w:hint="eastAsia"/>
                <w:sz w:val="17"/>
                <w:szCs w:val="17"/>
              </w:rPr>
            </w:pP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29E62018" w14:textId="77777777" w:rsidR="007B3122" w:rsidRPr="000D3F1A" w:rsidRDefault="007B3122" w:rsidP="00686914">
            <w:pPr>
              <w:snapToGrid w:val="0"/>
              <w:ind w:rightChars="54" w:right="130"/>
              <w:rPr>
                <w:rFonts w:eastAsia="標楷體"/>
                <w:sz w:val="17"/>
                <w:szCs w:val="17"/>
              </w:rPr>
            </w:pPr>
            <w:r>
              <w:rPr>
                <w:rFonts w:eastAsia="標楷體"/>
                <w:sz w:val="17"/>
                <w:szCs w:val="17"/>
              </w:rPr>
              <w:t>Declares</w:t>
            </w:r>
            <w:r w:rsidRPr="000D3F1A">
              <w:rPr>
                <w:rFonts w:eastAsia="標楷體"/>
                <w:sz w:val="17"/>
                <w:szCs w:val="17"/>
              </w:rPr>
              <w:t xml:space="preserve"> that the product has not yet displayed or sold in Taiwan or any foreign country; for confidentiality, the applicant declares confidentiality for the </w:t>
            </w:r>
            <w:r w:rsidR="00A824FE">
              <w:rPr>
                <w:rFonts w:ascii="標楷體" w:eastAsia="標楷體" w:hAnsi="標楷體" w:hint="eastAsia"/>
                <w:sz w:val="17"/>
                <w:szCs w:val="17"/>
              </w:rPr>
              <w:t>□</w:t>
            </w:r>
            <w:r w:rsidR="00A531C0" w:rsidRPr="00A531C0">
              <w:rPr>
                <w:rFonts w:eastAsia="標楷體"/>
                <w:sz w:val="17"/>
                <w:szCs w:val="17"/>
              </w:rPr>
              <w:t>Device name</w:t>
            </w:r>
            <w:r w:rsidR="00993B46">
              <w:rPr>
                <w:rFonts w:ascii="標楷體" w:eastAsia="標楷體" w:hAnsi="標楷體" w:hint="eastAsia"/>
                <w:sz w:val="17"/>
                <w:szCs w:val="17"/>
              </w:rPr>
              <w:t>□</w:t>
            </w:r>
            <w:r w:rsidRPr="000D3F1A">
              <w:rPr>
                <w:rFonts w:eastAsia="標楷體"/>
                <w:sz w:val="17"/>
                <w:szCs w:val="17"/>
              </w:rPr>
              <w:t xml:space="preserve">make and model, </w:t>
            </w:r>
            <w:r w:rsidR="00993B46">
              <w:rPr>
                <w:rFonts w:ascii="標楷體" w:eastAsia="標楷體" w:hAnsi="標楷體" w:hint="eastAsia"/>
                <w:sz w:val="17"/>
                <w:szCs w:val="17"/>
              </w:rPr>
              <w:t>□</w:t>
            </w:r>
            <w:r w:rsidRPr="000D3F1A">
              <w:rPr>
                <w:rFonts w:eastAsia="標楷體"/>
                <w:sz w:val="17"/>
                <w:szCs w:val="17"/>
              </w:rPr>
              <w:t xml:space="preserve">type approval certificate; </w:t>
            </w:r>
            <w:r w:rsidR="00993B46">
              <w:rPr>
                <w:rFonts w:ascii="標楷體" w:eastAsia="標楷體" w:hAnsi="標楷體" w:hint="eastAsia"/>
                <w:sz w:val="17"/>
                <w:szCs w:val="17"/>
              </w:rPr>
              <w:t>□</w:t>
            </w:r>
            <w:r w:rsidRPr="000D3F1A">
              <w:rPr>
                <w:rFonts w:eastAsia="標楷體"/>
                <w:sz w:val="17"/>
                <w:szCs w:val="17"/>
              </w:rPr>
              <w:t xml:space="preserve">photo(s) of appearance; </w:t>
            </w:r>
            <w:r w:rsidR="00993B46">
              <w:rPr>
                <w:rFonts w:ascii="標楷體" w:eastAsia="標楷體" w:hAnsi="標楷體" w:hint="eastAsia"/>
                <w:sz w:val="17"/>
                <w:szCs w:val="17"/>
              </w:rPr>
              <w:t>□</w:t>
            </w:r>
            <w:r w:rsidRPr="000D3F1A">
              <w:rPr>
                <w:rFonts w:eastAsia="標楷體"/>
                <w:sz w:val="17"/>
                <w:szCs w:val="17"/>
              </w:rPr>
              <w:t xml:space="preserve">inspection or test report not including photos of interiors and circuit board; </w:t>
            </w:r>
            <w:r w:rsidR="00993B46">
              <w:rPr>
                <w:rFonts w:ascii="標楷體" w:eastAsia="標楷體" w:hAnsi="標楷體" w:hint="eastAsia"/>
                <w:sz w:val="17"/>
                <w:szCs w:val="17"/>
              </w:rPr>
              <w:t>□</w:t>
            </w:r>
            <w:r w:rsidRPr="000D3F1A">
              <w:rPr>
                <w:rFonts w:eastAsia="標楷體"/>
                <w:sz w:val="17"/>
                <w:szCs w:val="17"/>
              </w:rPr>
              <w:t>photos of external power supply and accessories of the controlled telecommunications RF device or non-plug-and-play RF module (component) in the said application;</w:t>
            </w:r>
            <w:r w:rsidR="00142B51">
              <w:rPr>
                <w:rFonts w:ascii="標楷體" w:eastAsia="標楷體" w:hAnsi="標楷體" w:hint="eastAsia"/>
                <w:sz w:val="17"/>
                <w:szCs w:val="17"/>
              </w:rPr>
              <w:t xml:space="preserve"> □</w:t>
            </w:r>
            <w:r w:rsidRPr="000D3F1A">
              <w:rPr>
                <w:rFonts w:eastAsia="標楷體"/>
                <w:sz w:val="17"/>
                <w:szCs w:val="17"/>
              </w:rPr>
              <w:t xml:space="preserve">make and model; </w:t>
            </w:r>
            <w:r w:rsidR="00993B46">
              <w:rPr>
                <w:rFonts w:ascii="標楷體" w:eastAsia="標楷體" w:hAnsi="標楷體" w:hint="eastAsia"/>
                <w:sz w:val="17"/>
                <w:szCs w:val="17"/>
              </w:rPr>
              <w:t>□</w:t>
            </w:r>
            <w:r w:rsidRPr="000D3F1A">
              <w:rPr>
                <w:rFonts w:eastAsia="標楷體"/>
                <w:sz w:val="17"/>
                <w:szCs w:val="17"/>
              </w:rPr>
              <w:t xml:space="preserve">photos of appearance of complete final product; </w:t>
            </w:r>
            <w:r w:rsidR="00993B46">
              <w:rPr>
                <w:rFonts w:ascii="標楷體" w:eastAsia="標楷體" w:hAnsi="標楷體" w:hint="eastAsia"/>
                <w:sz w:val="17"/>
                <w:szCs w:val="17"/>
              </w:rPr>
              <w:t>□</w:t>
            </w:r>
            <w:r w:rsidRPr="000D3F1A">
              <w:rPr>
                <w:rFonts w:eastAsia="標楷體"/>
                <w:sz w:val="17"/>
                <w:szCs w:val="17"/>
              </w:rPr>
              <w:t xml:space="preserve">others: </w:t>
            </w:r>
            <w:r w:rsidRPr="000D3F1A">
              <w:rPr>
                <w:rFonts w:eastAsia="標楷體"/>
                <w:sz w:val="17"/>
                <w:szCs w:val="17"/>
                <w:u w:val="single"/>
              </w:rPr>
              <w:t xml:space="preserve">                   </w:t>
            </w:r>
            <w:r w:rsidRPr="000D3F1A">
              <w:rPr>
                <w:rFonts w:eastAsia="標楷體"/>
                <w:sz w:val="17"/>
                <w:szCs w:val="17"/>
              </w:rPr>
              <w:t xml:space="preserve">; the confidentiality will not expire until: </w:t>
            </w:r>
            <w:r w:rsidRPr="000D3F1A">
              <w:rPr>
                <w:rFonts w:eastAsia="標楷體"/>
                <w:sz w:val="17"/>
                <w:szCs w:val="17"/>
                <w:u w:val="single"/>
              </w:rPr>
              <w:t xml:space="preserve">          </w:t>
            </w:r>
            <w:proofErr w:type="gramStart"/>
            <w:r w:rsidRPr="000D3F1A">
              <w:rPr>
                <w:rFonts w:eastAsia="標楷體"/>
                <w:sz w:val="17"/>
                <w:szCs w:val="17"/>
                <w:u w:val="single"/>
              </w:rPr>
              <w:t xml:space="preserve">  </w:t>
            </w:r>
            <w:r w:rsidRPr="000D3F1A">
              <w:rPr>
                <w:rFonts w:eastAsia="標楷體"/>
                <w:sz w:val="17"/>
                <w:szCs w:val="17"/>
              </w:rPr>
              <w:t xml:space="preserve"> (</w:t>
            </w:r>
            <w:proofErr w:type="gramEnd"/>
            <w:r w:rsidRPr="000D3F1A">
              <w:rPr>
                <w:rFonts w:eastAsia="標楷體"/>
                <w:sz w:val="17"/>
                <w:szCs w:val="17"/>
              </w:rPr>
              <w:t xml:space="preserve">date). In </w:t>
            </w:r>
            <w:r>
              <w:rPr>
                <w:rFonts w:eastAsia="標楷體"/>
                <w:sz w:val="17"/>
                <w:szCs w:val="17"/>
              </w:rPr>
              <w:t xml:space="preserve">the </w:t>
            </w:r>
            <w:r w:rsidRPr="000D3F1A">
              <w:rPr>
                <w:rFonts w:eastAsia="標楷體"/>
                <w:sz w:val="17"/>
                <w:szCs w:val="17"/>
              </w:rPr>
              <w:t xml:space="preserve">case </w:t>
            </w:r>
            <w:r>
              <w:rPr>
                <w:rFonts w:eastAsia="標楷體"/>
                <w:sz w:val="17"/>
                <w:szCs w:val="17"/>
              </w:rPr>
              <w:t>where</w:t>
            </w:r>
            <w:r w:rsidRPr="000D3F1A">
              <w:rPr>
                <w:rFonts w:eastAsia="標楷體"/>
                <w:sz w:val="17"/>
                <w:szCs w:val="17"/>
              </w:rPr>
              <w:t xml:space="preserve"> the product is to be sold publicly during the confidentiality period, a letter will be sent to the original certification body to cease the confidentiality before the public sale. </w:t>
            </w:r>
          </w:p>
        </w:tc>
      </w:tr>
      <w:tr w:rsidR="007B3122" w:rsidRPr="000D3F1A" w14:paraId="18CD6C1A" w14:textId="77777777" w:rsidTr="00686914">
        <w:trPr>
          <w:trHeight w:val="380"/>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A4BA129" w14:textId="77777777" w:rsidR="007B3122" w:rsidRPr="000D3F1A" w:rsidRDefault="007B3122"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B6BE14A" w14:textId="7AA4842B" w:rsidR="007B3122" w:rsidRPr="00993B46" w:rsidRDefault="002E6D46" w:rsidP="002E6D46">
            <w:pPr>
              <w:pStyle w:val="a7"/>
              <w:snapToGrid w:val="0"/>
              <w:ind w:leftChars="-15" w:left="245" w:hangingChars="117" w:hanging="281"/>
              <w:rPr>
                <w:rFonts w:eastAsia="標楷體"/>
                <w:sz w:val="17"/>
                <w:szCs w:val="17"/>
              </w:rPr>
            </w:pPr>
            <w:r>
              <w:rPr>
                <w:rFonts w:ascii="Wingdings 2" w:eastAsia="Wingdings 2" w:hAnsi="Wingdings 2" w:cs="Wingdings 2"/>
                <w:szCs w:val="24"/>
              </w:rPr>
              <w:t></w:t>
            </w:r>
            <w:r w:rsidR="007B3122" w:rsidRPr="00993B46">
              <w:rPr>
                <w:rFonts w:eastAsia="標楷體"/>
                <w:sz w:val="17"/>
                <w:szCs w:val="17"/>
              </w:rPr>
              <w:t>Low-power RF device</w:t>
            </w: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64AE966B" w14:textId="77777777" w:rsidR="007B3122" w:rsidRPr="000D3F1A" w:rsidRDefault="007B3122" w:rsidP="00686914">
            <w:pPr>
              <w:snapToGrid w:val="0"/>
              <w:ind w:rightChars="54" w:right="130"/>
              <w:rPr>
                <w:rFonts w:eastAsia="標楷體"/>
                <w:sz w:val="17"/>
                <w:szCs w:val="17"/>
              </w:rPr>
            </w:pPr>
            <w:r>
              <w:rPr>
                <w:rFonts w:eastAsia="標楷體"/>
                <w:sz w:val="17"/>
                <w:szCs w:val="17"/>
              </w:rPr>
              <w:t>Declares</w:t>
            </w:r>
            <w:r w:rsidRPr="000D3F1A">
              <w:rPr>
                <w:rFonts w:eastAsia="標楷體"/>
                <w:sz w:val="17"/>
                <w:szCs w:val="17"/>
              </w:rPr>
              <w:t xml:space="preserve"> that every low-power RF device sold in the market is provided with a user’s manual or instructions in traditional Chinese, and that the contents of the user’s manual or instructions are provided and the qualification certificate issued by the certification body complies with the requirements set forth in 3.8 of the Technical Specifications for Low-Power Radio Frequency Material.</w:t>
            </w:r>
          </w:p>
        </w:tc>
      </w:tr>
      <w:tr w:rsidR="007B3122" w:rsidRPr="000D3F1A" w14:paraId="44393C69" w14:textId="77777777" w:rsidTr="00686914">
        <w:trPr>
          <w:trHeight w:val="380"/>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BB8E422" w14:textId="77777777" w:rsidR="007B3122" w:rsidRPr="000D3F1A" w:rsidRDefault="007B3122"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90FEDF9" w14:textId="044D4E70" w:rsidR="007B3122" w:rsidRPr="002E6D46" w:rsidRDefault="007B3122" w:rsidP="002E6D46">
            <w:pPr>
              <w:pStyle w:val="a7"/>
              <w:numPr>
                <w:ilvl w:val="0"/>
                <w:numId w:val="2"/>
              </w:numPr>
              <w:snapToGrid w:val="0"/>
              <w:ind w:leftChars="1" w:left="276" w:hangingChars="161" w:hanging="274"/>
              <w:rPr>
                <w:rFonts w:eastAsia="標楷體" w:hint="eastAsia"/>
                <w:sz w:val="17"/>
                <w:szCs w:val="17"/>
              </w:rPr>
            </w:pPr>
            <w:r w:rsidRPr="00993B46">
              <w:rPr>
                <w:rFonts w:eastAsia="標楷體"/>
                <w:sz w:val="17"/>
                <w:szCs w:val="17"/>
              </w:rPr>
              <w:t>Wireless information transmission equipment</w:t>
            </w: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73295D5E" w14:textId="77777777" w:rsidR="007B3122" w:rsidRPr="000D3F1A" w:rsidRDefault="007B3122" w:rsidP="00686914">
            <w:pPr>
              <w:snapToGrid w:val="0"/>
              <w:ind w:left="5" w:rightChars="54" w:right="130" w:hangingChars="3" w:hanging="5"/>
              <w:rPr>
                <w:rFonts w:eastAsia="標楷體"/>
                <w:sz w:val="17"/>
                <w:szCs w:val="17"/>
              </w:rPr>
            </w:pPr>
            <w:r>
              <w:rPr>
                <w:rFonts w:eastAsia="標楷體"/>
                <w:sz w:val="17"/>
                <w:szCs w:val="17"/>
              </w:rPr>
              <w:t>Declares</w:t>
            </w:r>
            <w:r w:rsidRPr="000D3F1A">
              <w:rPr>
                <w:rFonts w:eastAsia="標楷體"/>
                <w:sz w:val="17"/>
                <w:szCs w:val="17"/>
              </w:rPr>
              <w:t xml:space="preserve"> that the following are specified in the user’s manual or instructions in addition to the requirements set forth in 3.8 of the Technical Specifications for Low-Power Radio Frequency Material: </w:t>
            </w:r>
          </w:p>
          <w:p w14:paraId="14EFDF5B" w14:textId="77777777" w:rsidR="007B3122" w:rsidRPr="002E6D46" w:rsidRDefault="007B3122" w:rsidP="002E6D46">
            <w:pPr>
              <w:pStyle w:val="a7"/>
              <w:widowControl/>
              <w:numPr>
                <w:ilvl w:val="0"/>
                <w:numId w:val="5"/>
              </w:numPr>
              <w:shd w:val="clear" w:color="auto" w:fill="FFFFFF"/>
              <w:snapToGrid w:val="0"/>
              <w:ind w:leftChars="0" w:rightChars="54" w:right="130"/>
              <w:textAlignment w:val="top"/>
              <w:rPr>
                <w:rFonts w:eastAsia="標楷體"/>
                <w:sz w:val="17"/>
                <w:szCs w:val="17"/>
              </w:rPr>
            </w:pPr>
            <w:r w:rsidRPr="002E6D46">
              <w:rPr>
                <w:rFonts w:eastAsia="標楷體"/>
                <w:sz w:val="17"/>
                <w:szCs w:val="17"/>
              </w:rPr>
              <w:t xml:space="preserve">The operations of any nearby radar system shall not be compromised; </w:t>
            </w:r>
          </w:p>
          <w:p w14:paraId="51585171" w14:textId="77777777" w:rsidR="007B3122" w:rsidRPr="002E6D46" w:rsidRDefault="007B3122" w:rsidP="002E6D46">
            <w:pPr>
              <w:pStyle w:val="a7"/>
              <w:widowControl/>
              <w:numPr>
                <w:ilvl w:val="0"/>
                <w:numId w:val="5"/>
              </w:numPr>
              <w:shd w:val="clear" w:color="auto" w:fill="FFFFFF"/>
              <w:snapToGrid w:val="0"/>
              <w:ind w:leftChars="0" w:rightChars="54" w:right="130"/>
              <w:textAlignment w:val="top"/>
              <w:rPr>
                <w:rFonts w:eastAsia="標楷體"/>
                <w:sz w:val="17"/>
                <w:szCs w:val="17"/>
              </w:rPr>
            </w:pPr>
            <w:r w:rsidRPr="002E6D46">
              <w:rPr>
                <w:rFonts w:eastAsia="標楷體"/>
                <w:sz w:val="17"/>
                <w:szCs w:val="17"/>
              </w:rPr>
              <w:t xml:space="preserve">High-gain directional antenna is used only for fixed point-to-point systems. </w:t>
            </w:r>
          </w:p>
        </w:tc>
      </w:tr>
      <w:tr w:rsidR="007B3122" w:rsidRPr="000D3F1A" w14:paraId="258B825E" w14:textId="77777777" w:rsidTr="00686914">
        <w:trPr>
          <w:trHeight w:val="380"/>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2CF523F" w14:textId="77777777" w:rsidR="007B3122" w:rsidRPr="000D3F1A" w:rsidRDefault="007B3122"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6932D61" w14:textId="77777777" w:rsidR="007B3122" w:rsidRDefault="007B3122" w:rsidP="00993B46">
            <w:pPr>
              <w:pStyle w:val="a7"/>
              <w:numPr>
                <w:ilvl w:val="0"/>
                <w:numId w:val="2"/>
              </w:numPr>
              <w:snapToGrid w:val="0"/>
              <w:ind w:leftChars="1" w:left="274" w:hangingChars="160" w:hanging="272"/>
              <w:rPr>
                <w:rFonts w:eastAsia="標楷體"/>
                <w:sz w:val="17"/>
                <w:szCs w:val="17"/>
              </w:rPr>
            </w:pPr>
            <w:r w:rsidRPr="00993B46">
              <w:rPr>
                <w:rFonts w:eastAsia="標楷體"/>
                <w:sz w:val="17"/>
                <w:szCs w:val="17"/>
              </w:rPr>
              <w:t>Device requiring professional installation</w:t>
            </w:r>
          </w:p>
          <w:p w14:paraId="26E13AF1" w14:textId="24C6C68D" w:rsidR="007B3122" w:rsidRPr="002E6D46" w:rsidRDefault="007B3122" w:rsidP="002E6D46">
            <w:pPr>
              <w:snapToGrid w:val="0"/>
              <w:rPr>
                <w:rFonts w:eastAsia="標楷體" w:hint="eastAsia"/>
                <w:sz w:val="17"/>
                <w:szCs w:val="17"/>
              </w:rPr>
            </w:pP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299F05F2" w14:textId="77777777" w:rsidR="007B3122" w:rsidRPr="000D3F1A" w:rsidRDefault="007B3122" w:rsidP="00686914">
            <w:pPr>
              <w:snapToGrid w:val="0"/>
              <w:ind w:rightChars="54" w:right="130"/>
              <w:rPr>
                <w:rFonts w:eastAsia="標楷體"/>
                <w:sz w:val="17"/>
                <w:szCs w:val="17"/>
              </w:rPr>
            </w:pPr>
            <w:r>
              <w:rPr>
                <w:rFonts w:eastAsia="標楷體"/>
                <w:sz w:val="17"/>
                <w:szCs w:val="17"/>
              </w:rPr>
              <w:t>Declares</w:t>
            </w:r>
            <w:r w:rsidRPr="000D3F1A">
              <w:rPr>
                <w:rFonts w:eastAsia="標楷體"/>
                <w:sz w:val="17"/>
                <w:szCs w:val="17"/>
              </w:rPr>
              <w:t xml:space="preserve"> that controlled telecommunications RF device that is provided with multiple power settings and can be coupled with antennas of different gain complies with the following: </w:t>
            </w:r>
          </w:p>
          <w:p w14:paraId="54B3D8F3" w14:textId="77777777" w:rsidR="007B3122" w:rsidRPr="000D3F1A" w:rsidRDefault="007B3122" w:rsidP="00686914">
            <w:pPr>
              <w:widowControl/>
              <w:shd w:val="clear" w:color="auto" w:fill="FFFFFF"/>
              <w:snapToGrid w:val="0"/>
              <w:ind w:leftChars="100" w:left="580" w:rightChars="54" w:right="130" w:hangingChars="200" w:hanging="340"/>
              <w:textAlignment w:val="top"/>
              <w:rPr>
                <w:rFonts w:eastAsia="標楷體"/>
                <w:sz w:val="17"/>
                <w:szCs w:val="17"/>
              </w:rPr>
            </w:pPr>
            <w:r w:rsidRPr="000D3F1A">
              <w:rPr>
                <w:rFonts w:eastAsia="標楷體"/>
                <w:sz w:val="17"/>
                <w:szCs w:val="17"/>
              </w:rPr>
              <w:t>1.</w:t>
            </w:r>
            <w:r w:rsidRPr="000D3F1A">
              <w:rPr>
                <w:rFonts w:eastAsia="標楷體" w:hint="eastAsia"/>
                <w:sz w:val="17"/>
                <w:szCs w:val="17"/>
              </w:rPr>
              <w:tab/>
            </w:r>
            <w:r w:rsidRPr="000D3F1A">
              <w:rPr>
                <w:rFonts w:eastAsia="標楷體"/>
                <w:sz w:val="17"/>
                <w:szCs w:val="17"/>
              </w:rPr>
              <w:t xml:space="preserve">It shall be installed and set up by a professional engineer and shall not be sold to general consumers directly; </w:t>
            </w:r>
          </w:p>
          <w:p w14:paraId="1296B96C" w14:textId="77777777" w:rsidR="007B3122" w:rsidRPr="000D3F1A" w:rsidRDefault="007B3122" w:rsidP="00686914">
            <w:pPr>
              <w:widowControl/>
              <w:shd w:val="clear" w:color="auto" w:fill="FFFFFF"/>
              <w:snapToGrid w:val="0"/>
              <w:ind w:leftChars="100" w:left="580" w:rightChars="54" w:right="130" w:hangingChars="200" w:hanging="340"/>
              <w:textAlignment w:val="top"/>
              <w:rPr>
                <w:rFonts w:eastAsia="標楷體"/>
                <w:sz w:val="17"/>
                <w:szCs w:val="17"/>
              </w:rPr>
            </w:pPr>
            <w:r w:rsidRPr="000D3F1A">
              <w:rPr>
                <w:rFonts w:eastAsia="標楷體"/>
                <w:sz w:val="17"/>
                <w:szCs w:val="17"/>
              </w:rPr>
              <w:t>2.</w:t>
            </w:r>
            <w:r w:rsidRPr="000D3F1A">
              <w:rPr>
                <w:rFonts w:eastAsia="標楷體" w:hint="eastAsia"/>
                <w:sz w:val="17"/>
                <w:szCs w:val="17"/>
              </w:rPr>
              <w:tab/>
            </w:r>
            <w:r w:rsidRPr="000D3F1A">
              <w:rPr>
                <w:rFonts w:eastAsia="標楷體"/>
                <w:sz w:val="17"/>
                <w:szCs w:val="17"/>
              </w:rPr>
              <w:t xml:space="preserve">The information shown in the previous subparagraph shall be included in the user’s manual and on the device body where it is </w:t>
            </w:r>
            <w:r>
              <w:rPr>
                <w:rFonts w:eastAsia="標楷體"/>
                <w:sz w:val="17"/>
                <w:szCs w:val="17"/>
              </w:rPr>
              <w:t>clearly</w:t>
            </w:r>
            <w:r w:rsidRPr="000D3F1A">
              <w:rPr>
                <w:rFonts w:eastAsia="標楷體"/>
                <w:sz w:val="17"/>
                <w:szCs w:val="17"/>
              </w:rPr>
              <w:t xml:space="preserve"> visible; </w:t>
            </w:r>
          </w:p>
          <w:p w14:paraId="3B54213A" w14:textId="77777777" w:rsidR="007B3122" w:rsidRPr="000D3F1A" w:rsidRDefault="007B3122" w:rsidP="00686914">
            <w:pPr>
              <w:widowControl/>
              <w:shd w:val="clear" w:color="auto" w:fill="FFFFFF"/>
              <w:snapToGrid w:val="0"/>
              <w:ind w:leftChars="100" w:left="580" w:rightChars="54" w:right="130" w:hangingChars="200" w:hanging="340"/>
              <w:textAlignment w:val="top"/>
              <w:rPr>
                <w:rFonts w:eastAsia="標楷體"/>
                <w:sz w:val="17"/>
                <w:szCs w:val="17"/>
              </w:rPr>
            </w:pPr>
            <w:r w:rsidRPr="000D3F1A">
              <w:rPr>
                <w:rFonts w:eastAsia="標楷體"/>
                <w:sz w:val="17"/>
                <w:szCs w:val="17"/>
              </w:rPr>
              <w:t>3.</w:t>
            </w:r>
            <w:r w:rsidRPr="000D3F1A">
              <w:rPr>
                <w:rFonts w:eastAsia="標楷體" w:hint="eastAsia"/>
                <w:sz w:val="17"/>
                <w:szCs w:val="17"/>
              </w:rPr>
              <w:tab/>
            </w:r>
            <w:r w:rsidRPr="000D3F1A">
              <w:rPr>
                <w:rFonts w:eastAsia="標楷體"/>
                <w:sz w:val="17"/>
                <w:szCs w:val="17"/>
              </w:rPr>
              <w:t xml:space="preserve">The user’s manual shall include all necessary information to guide the professional engineer through the correct installation and setup of the product. </w:t>
            </w:r>
          </w:p>
        </w:tc>
      </w:tr>
      <w:tr w:rsidR="003019EA" w:rsidRPr="000D3F1A" w14:paraId="541B5D79" w14:textId="77777777" w:rsidTr="00686914">
        <w:trPr>
          <w:trHeight w:val="472"/>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7C87404" w14:textId="77777777" w:rsidR="003019EA" w:rsidRPr="000D3F1A" w:rsidRDefault="003019EA"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0179797" w14:textId="2A7474BB" w:rsidR="003019EA" w:rsidRPr="003019EA" w:rsidRDefault="003019EA" w:rsidP="003019EA">
            <w:pPr>
              <w:pStyle w:val="a7"/>
              <w:numPr>
                <w:ilvl w:val="0"/>
                <w:numId w:val="2"/>
              </w:numPr>
              <w:snapToGrid w:val="0"/>
              <w:ind w:leftChars="0" w:left="274" w:hangingChars="161" w:hanging="274"/>
              <w:rPr>
                <w:rFonts w:eastAsia="標楷體" w:hint="eastAsia"/>
                <w:sz w:val="17"/>
                <w:szCs w:val="17"/>
              </w:rPr>
            </w:pPr>
            <w:r w:rsidRPr="00993B46">
              <w:rPr>
                <w:rFonts w:eastAsia="標楷體"/>
                <w:sz w:val="17"/>
                <w:szCs w:val="17"/>
              </w:rPr>
              <w:t>Remotely controlled drone</w:t>
            </w: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77045626" w14:textId="77777777" w:rsidR="003019EA" w:rsidRDefault="00F45768" w:rsidP="00686914">
            <w:pPr>
              <w:snapToGrid w:val="0"/>
              <w:ind w:leftChars="2" w:left="148" w:rightChars="54" w:right="130" w:hangingChars="84" w:hanging="143"/>
              <w:rPr>
                <w:rFonts w:eastAsia="標楷體"/>
                <w:sz w:val="17"/>
                <w:szCs w:val="17"/>
              </w:rPr>
            </w:pPr>
            <w:r w:rsidRPr="00F45768">
              <w:rPr>
                <w:rFonts w:eastAsia="標楷體"/>
                <w:sz w:val="17"/>
                <w:szCs w:val="17"/>
              </w:rPr>
              <w:t>Ensure that the following promotional regulations are included in the packaging box:</w:t>
            </w:r>
          </w:p>
          <w:p w14:paraId="1DA91611" w14:textId="77777777" w:rsidR="00F45768" w:rsidRDefault="00F45768" w:rsidP="00F45768">
            <w:pPr>
              <w:pStyle w:val="a7"/>
              <w:widowControl/>
              <w:numPr>
                <w:ilvl w:val="0"/>
                <w:numId w:val="8"/>
              </w:numPr>
              <w:shd w:val="clear" w:color="auto" w:fill="FFFFFF"/>
              <w:snapToGrid w:val="0"/>
              <w:ind w:leftChars="0" w:left="396" w:rightChars="54" w:right="130"/>
              <w:textAlignment w:val="top"/>
              <w:rPr>
                <w:rFonts w:eastAsia="標楷體"/>
                <w:sz w:val="17"/>
                <w:szCs w:val="17"/>
              </w:rPr>
            </w:pPr>
            <w:r w:rsidRPr="00F45768">
              <w:rPr>
                <w:rFonts w:eastAsia="標楷體"/>
                <w:sz w:val="17"/>
                <w:szCs w:val="17"/>
              </w:rPr>
              <w:t>機場四周禁止施放有礙飛航安全物體</w:t>
            </w:r>
            <w:r w:rsidRPr="00F45768">
              <w:rPr>
                <w:rFonts w:eastAsia="標楷體"/>
                <w:sz w:val="17"/>
                <w:szCs w:val="17"/>
              </w:rPr>
              <w:t>(</w:t>
            </w:r>
            <w:proofErr w:type="gramStart"/>
            <w:r w:rsidRPr="00F45768">
              <w:rPr>
                <w:rFonts w:eastAsia="標楷體"/>
                <w:sz w:val="17"/>
                <w:szCs w:val="17"/>
              </w:rPr>
              <w:t>含空拍機</w:t>
            </w:r>
            <w:proofErr w:type="gramEnd"/>
            <w:r w:rsidRPr="00F45768">
              <w:rPr>
                <w:rFonts w:eastAsia="標楷體"/>
                <w:sz w:val="17"/>
                <w:szCs w:val="17"/>
              </w:rPr>
              <w:t>及遙控無人機</w:t>
            </w:r>
            <w:r w:rsidRPr="00F45768">
              <w:rPr>
                <w:rFonts w:eastAsia="標楷體"/>
                <w:sz w:val="17"/>
                <w:szCs w:val="17"/>
              </w:rPr>
              <w:t>)</w:t>
            </w:r>
            <w:r w:rsidRPr="00F45768">
              <w:rPr>
                <w:rFonts w:eastAsia="標楷體"/>
                <w:sz w:val="17"/>
                <w:szCs w:val="17"/>
              </w:rPr>
              <w:t>為維護飛航安全，在機場四周之一定距離範圍內，禁止施放有礙飛航安全物體</w:t>
            </w:r>
            <w:r w:rsidRPr="00F45768">
              <w:rPr>
                <w:rFonts w:eastAsia="標楷體"/>
                <w:sz w:val="17"/>
                <w:szCs w:val="17"/>
              </w:rPr>
              <w:t>(</w:t>
            </w:r>
            <w:proofErr w:type="gramStart"/>
            <w:r w:rsidRPr="00F45768">
              <w:rPr>
                <w:rFonts w:eastAsia="標楷體"/>
                <w:sz w:val="17"/>
                <w:szCs w:val="17"/>
              </w:rPr>
              <w:t>含空拍機</w:t>
            </w:r>
            <w:proofErr w:type="gramEnd"/>
            <w:r w:rsidRPr="00F45768">
              <w:rPr>
                <w:rFonts w:eastAsia="標楷體"/>
                <w:sz w:val="17"/>
                <w:szCs w:val="17"/>
              </w:rPr>
              <w:t>及遙控無人機</w:t>
            </w:r>
            <w:r w:rsidRPr="00F45768">
              <w:rPr>
                <w:rFonts w:eastAsia="標楷體"/>
                <w:sz w:val="17"/>
                <w:szCs w:val="17"/>
              </w:rPr>
              <w:t>)</w:t>
            </w:r>
            <w:r w:rsidRPr="00F45768">
              <w:rPr>
                <w:rFonts w:eastAsia="標楷體"/>
                <w:sz w:val="17"/>
                <w:szCs w:val="17"/>
              </w:rPr>
              <w:t>，違者將處新臺幣</w:t>
            </w:r>
            <w:r w:rsidRPr="00F45768">
              <w:rPr>
                <w:rFonts w:eastAsia="標楷體"/>
                <w:sz w:val="17"/>
                <w:szCs w:val="17"/>
              </w:rPr>
              <w:t>30</w:t>
            </w:r>
            <w:r w:rsidRPr="00F45768">
              <w:rPr>
                <w:rFonts w:eastAsia="標楷體"/>
                <w:sz w:val="17"/>
                <w:szCs w:val="17"/>
              </w:rPr>
              <w:t>萬元以上</w:t>
            </w:r>
            <w:r w:rsidRPr="00F45768">
              <w:rPr>
                <w:rFonts w:eastAsia="標楷體"/>
                <w:sz w:val="17"/>
                <w:szCs w:val="17"/>
              </w:rPr>
              <w:t>150</w:t>
            </w:r>
            <w:r w:rsidRPr="00F45768">
              <w:rPr>
                <w:rFonts w:eastAsia="標楷體"/>
                <w:sz w:val="17"/>
                <w:szCs w:val="17"/>
              </w:rPr>
              <w:t>萬元以下罰鍰。詳情請至民航局網站</w:t>
            </w:r>
            <w:r w:rsidRPr="00F45768">
              <w:rPr>
                <w:rFonts w:eastAsia="標楷體"/>
                <w:sz w:val="17"/>
                <w:szCs w:val="17"/>
              </w:rPr>
              <w:t xml:space="preserve">&gt; </w:t>
            </w:r>
            <w:r w:rsidRPr="00F45768">
              <w:rPr>
                <w:rFonts w:eastAsia="標楷體"/>
                <w:sz w:val="17"/>
                <w:szCs w:val="17"/>
              </w:rPr>
              <w:t>「</w:t>
            </w:r>
            <w:r w:rsidRPr="00F45768">
              <w:rPr>
                <w:rFonts w:eastAsia="標楷體"/>
                <w:sz w:val="17"/>
                <w:szCs w:val="17"/>
              </w:rPr>
              <w:fldChar w:fldCharType="begin"/>
            </w:r>
            <w:r w:rsidRPr="00F45768">
              <w:rPr>
                <w:rFonts w:eastAsia="標楷體"/>
                <w:sz w:val="17"/>
                <w:szCs w:val="17"/>
              </w:rPr>
              <w:instrText>HYPERLINK "https://www.caa.gov.tw/Article.aspx?a=160&amp;lang=1" \o "</w:instrText>
            </w:r>
            <w:r w:rsidRPr="00F45768">
              <w:rPr>
                <w:rFonts w:eastAsia="標楷體"/>
                <w:sz w:val="17"/>
                <w:szCs w:val="17"/>
              </w:rPr>
              <w:instrText>民航業務</w:instrText>
            </w:r>
            <w:r w:rsidRPr="00F45768">
              <w:rPr>
                <w:rFonts w:eastAsia="標楷體"/>
                <w:sz w:val="17"/>
                <w:szCs w:val="17"/>
              </w:rPr>
              <w:instrText>"</w:instrText>
            </w:r>
            <w:r w:rsidRPr="00F45768">
              <w:rPr>
                <w:rFonts w:eastAsia="標楷體"/>
                <w:sz w:val="17"/>
                <w:szCs w:val="17"/>
              </w:rPr>
            </w:r>
            <w:r w:rsidRPr="00F45768">
              <w:rPr>
                <w:rFonts w:eastAsia="標楷體"/>
                <w:sz w:val="17"/>
                <w:szCs w:val="17"/>
              </w:rPr>
              <w:fldChar w:fldCharType="separate"/>
            </w:r>
            <w:r w:rsidRPr="00F45768">
              <w:rPr>
                <w:rFonts w:eastAsia="標楷體"/>
                <w:sz w:val="17"/>
                <w:szCs w:val="17"/>
              </w:rPr>
              <w:t>民航業務</w:t>
            </w:r>
            <w:r w:rsidRPr="00F45768">
              <w:rPr>
                <w:rFonts w:eastAsia="標楷體"/>
                <w:sz w:val="17"/>
                <w:szCs w:val="17"/>
              </w:rPr>
              <w:fldChar w:fldCharType="end"/>
            </w:r>
            <w:r w:rsidRPr="00F45768">
              <w:rPr>
                <w:rFonts w:eastAsia="標楷體"/>
                <w:sz w:val="17"/>
                <w:szCs w:val="17"/>
              </w:rPr>
              <w:t>」</w:t>
            </w:r>
            <w:r w:rsidRPr="00F45768">
              <w:rPr>
                <w:rFonts w:eastAsia="標楷體"/>
                <w:sz w:val="17"/>
                <w:szCs w:val="17"/>
              </w:rPr>
              <w:t xml:space="preserve"> &gt; </w:t>
            </w:r>
            <w:r w:rsidRPr="00F45768">
              <w:rPr>
                <w:rFonts w:eastAsia="標楷體"/>
                <w:sz w:val="17"/>
                <w:szCs w:val="17"/>
              </w:rPr>
              <w:t>「</w:t>
            </w:r>
            <w:r w:rsidRPr="00F45768">
              <w:rPr>
                <w:rFonts w:eastAsia="標楷體"/>
                <w:sz w:val="17"/>
                <w:szCs w:val="17"/>
              </w:rPr>
              <w:fldChar w:fldCharType="begin"/>
            </w:r>
            <w:r w:rsidRPr="00F45768">
              <w:rPr>
                <w:rFonts w:eastAsia="標楷體"/>
                <w:sz w:val="17"/>
                <w:szCs w:val="17"/>
              </w:rPr>
              <w:instrText>HYPERLINK "https://www.caa.gov.tw/Article.aspx?a=188&amp;lang=1" \o "</w:instrText>
            </w:r>
            <w:r w:rsidRPr="00F45768">
              <w:rPr>
                <w:rFonts w:eastAsia="標楷體"/>
                <w:sz w:val="17"/>
                <w:szCs w:val="17"/>
              </w:rPr>
              <w:instrText>無人機專區</w:instrText>
            </w:r>
            <w:r w:rsidRPr="00F45768">
              <w:rPr>
                <w:rFonts w:eastAsia="標楷體"/>
                <w:sz w:val="17"/>
                <w:szCs w:val="17"/>
              </w:rPr>
              <w:instrText>"</w:instrText>
            </w:r>
            <w:r w:rsidRPr="00F45768">
              <w:rPr>
                <w:rFonts w:eastAsia="標楷體"/>
                <w:sz w:val="17"/>
                <w:szCs w:val="17"/>
              </w:rPr>
            </w:r>
            <w:r w:rsidRPr="00F45768">
              <w:rPr>
                <w:rFonts w:eastAsia="標楷體"/>
                <w:sz w:val="17"/>
                <w:szCs w:val="17"/>
              </w:rPr>
              <w:fldChar w:fldCharType="separate"/>
            </w:r>
            <w:r w:rsidRPr="00F45768">
              <w:rPr>
                <w:rFonts w:eastAsia="標楷體"/>
                <w:sz w:val="17"/>
                <w:szCs w:val="17"/>
              </w:rPr>
              <w:t>無人機專區</w:t>
            </w:r>
            <w:r w:rsidRPr="00F45768">
              <w:rPr>
                <w:rFonts w:eastAsia="標楷體"/>
                <w:sz w:val="17"/>
                <w:szCs w:val="17"/>
              </w:rPr>
              <w:fldChar w:fldCharType="end"/>
            </w:r>
            <w:r w:rsidRPr="00F45768">
              <w:rPr>
                <w:rFonts w:eastAsia="標楷體"/>
                <w:sz w:val="17"/>
                <w:szCs w:val="17"/>
              </w:rPr>
              <w:t>」</w:t>
            </w:r>
            <w:r w:rsidRPr="00F45768">
              <w:rPr>
                <w:rFonts w:eastAsia="標楷體"/>
                <w:sz w:val="17"/>
                <w:szCs w:val="17"/>
              </w:rPr>
              <w:t xml:space="preserve"> &gt; </w:t>
            </w:r>
            <w:r w:rsidRPr="00F45768">
              <w:rPr>
                <w:rFonts w:eastAsia="標楷體"/>
                <w:sz w:val="17"/>
                <w:szCs w:val="17"/>
              </w:rPr>
              <w:t>「機場四周禁止施放有礙飛航安全物體</w:t>
            </w:r>
            <w:r w:rsidRPr="00F45768">
              <w:rPr>
                <w:rFonts w:eastAsia="標楷體"/>
                <w:sz w:val="17"/>
                <w:szCs w:val="17"/>
              </w:rPr>
              <w:t>(</w:t>
            </w:r>
            <w:proofErr w:type="gramStart"/>
            <w:r w:rsidRPr="00F45768">
              <w:rPr>
                <w:rFonts w:eastAsia="標楷體"/>
                <w:sz w:val="17"/>
                <w:szCs w:val="17"/>
              </w:rPr>
              <w:t>含空拍機</w:t>
            </w:r>
            <w:proofErr w:type="gramEnd"/>
            <w:r w:rsidRPr="00F45768">
              <w:rPr>
                <w:rFonts w:eastAsia="標楷體"/>
                <w:sz w:val="17"/>
                <w:szCs w:val="17"/>
              </w:rPr>
              <w:t>及遙控無人機</w:t>
            </w:r>
            <w:r w:rsidRPr="00F45768">
              <w:rPr>
                <w:rFonts w:eastAsia="標楷體"/>
                <w:sz w:val="17"/>
                <w:szCs w:val="17"/>
              </w:rPr>
              <w:t>)</w:t>
            </w:r>
            <w:r w:rsidRPr="00F45768">
              <w:rPr>
                <w:rFonts w:eastAsia="標楷體"/>
                <w:sz w:val="17"/>
                <w:szCs w:val="17"/>
              </w:rPr>
              <w:t>」專區查詢。</w:t>
            </w:r>
          </w:p>
          <w:p w14:paraId="541F6966" w14:textId="7AC05AB8" w:rsidR="00F45768" w:rsidRPr="00F45768" w:rsidRDefault="00F45768" w:rsidP="00F45768">
            <w:pPr>
              <w:pStyle w:val="a7"/>
              <w:widowControl/>
              <w:numPr>
                <w:ilvl w:val="0"/>
                <w:numId w:val="8"/>
              </w:numPr>
              <w:shd w:val="clear" w:color="auto" w:fill="FFFFFF"/>
              <w:snapToGrid w:val="0"/>
              <w:ind w:leftChars="0" w:left="396" w:rightChars="54" w:right="130"/>
              <w:textAlignment w:val="top"/>
              <w:rPr>
                <w:rFonts w:eastAsia="標楷體"/>
                <w:sz w:val="17"/>
                <w:szCs w:val="17"/>
              </w:rPr>
            </w:pPr>
            <w:r w:rsidRPr="00F45768">
              <w:rPr>
                <w:rFonts w:eastAsia="標楷體"/>
                <w:sz w:val="17"/>
                <w:szCs w:val="17"/>
              </w:rPr>
              <w:t>民航局</w:t>
            </w:r>
            <w:r w:rsidRPr="00F45768">
              <w:rPr>
                <w:rFonts w:eastAsia="標楷體"/>
                <w:sz w:val="17"/>
                <w:szCs w:val="17"/>
              </w:rPr>
              <w:t>106</w:t>
            </w:r>
            <w:r w:rsidRPr="00F45768">
              <w:rPr>
                <w:rFonts w:eastAsia="標楷體"/>
                <w:sz w:val="17"/>
                <w:szCs w:val="17"/>
              </w:rPr>
              <w:t>年</w:t>
            </w:r>
            <w:r w:rsidRPr="00F45768">
              <w:rPr>
                <w:rFonts w:eastAsia="標楷體"/>
                <w:sz w:val="17"/>
                <w:szCs w:val="17"/>
              </w:rPr>
              <w:t>5</w:t>
            </w:r>
            <w:r w:rsidRPr="00F45768">
              <w:rPr>
                <w:rFonts w:eastAsia="標楷體"/>
                <w:sz w:val="17"/>
                <w:szCs w:val="17"/>
              </w:rPr>
              <w:t>月</w:t>
            </w:r>
            <w:r w:rsidRPr="00F45768">
              <w:rPr>
                <w:rFonts w:eastAsia="標楷體"/>
                <w:sz w:val="17"/>
                <w:szCs w:val="17"/>
              </w:rPr>
              <w:t>9</w:t>
            </w:r>
            <w:r w:rsidRPr="00F45768">
              <w:rPr>
                <w:rFonts w:eastAsia="標楷體"/>
                <w:sz w:val="17"/>
                <w:szCs w:val="17"/>
              </w:rPr>
              <w:t>日站</w:t>
            </w:r>
            <w:proofErr w:type="gramStart"/>
            <w:r w:rsidRPr="00F45768">
              <w:rPr>
                <w:rFonts w:eastAsia="標楷體"/>
                <w:sz w:val="17"/>
                <w:szCs w:val="17"/>
              </w:rPr>
              <w:t>務場字</w:t>
            </w:r>
            <w:proofErr w:type="gramEnd"/>
            <w:r w:rsidRPr="00F45768">
              <w:rPr>
                <w:rFonts w:eastAsia="標楷體"/>
                <w:sz w:val="17"/>
                <w:szCs w:val="17"/>
              </w:rPr>
              <w:t>第</w:t>
            </w:r>
            <w:r w:rsidRPr="00F45768">
              <w:rPr>
                <w:rFonts w:eastAsia="標楷體"/>
                <w:sz w:val="17"/>
                <w:szCs w:val="17"/>
              </w:rPr>
              <w:t>1065009776</w:t>
            </w:r>
            <w:r w:rsidRPr="00F45768">
              <w:rPr>
                <w:rFonts w:eastAsia="標楷體"/>
                <w:sz w:val="17"/>
                <w:szCs w:val="17"/>
              </w:rPr>
              <w:t>號函。</w:t>
            </w:r>
          </w:p>
        </w:tc>
      </w:tr>
      <w:tr w:rsidR="007B3122" w:rsidRPr="000D3F1A" w14:paraId="7A04ABE6" w14:textId="77777777" w:rsidTr="00686914">
        <w:trPr>
          <w:trHeight w:val="472"/>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41510E2" w14:textId="77777777" w:rsidR="007B3122" w:rsidRPr="000D3F1A" w:rsidRDefault="007B3122"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A11A17C" w14:textId="27842E90" w:rsidR="007B3122" w:rsidRPr="00F45768" w:rsidRDefault="00F45768" w:rsidP="00F45768">
            <w:pPr>
              <w:pStyle w:val="a7"/>
              <w:numPr>
                <w:ilvl w:val="0"/>
                <w:numId w:val="2"/>
              </w:numPr>
              <w:snapToGrid w:val="0"/>
              <w:ind w:leftChars="0" w:left="240" w:hanging="240"/>
              <w:rPr>
                <w:rFonts w:eastAsia="標楷體" w:hint="eastAsia"/>
                <w:sz w:val="17"/>
                <w:szCs w:val="17"/>
              </w:rPr>
            </w:pPr>
            <w:r w:rsidRPr="00F45768">
              <w:rPr>
                <w:rFonts w:eastAsia="標楷體"/>
                <w:sz w:val="17"/>
                <w:szCs w:val="17"/>
              </w:rPr>
              <w:t>Wireless multimedia set-top box</w:t>
            </w:r>
            <w:r w:rsidRPr="00F45768">
              <w:rPr>
                <w:rFonts w:eastAsia="標楷體" w:hint="eastAsia"/>
                <w:sz w:val="17"/>
                <w:szCs w:val="17"/>
              </w:rPr>
              <w:t xml:space="preserve"> </w:t>
            </w: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216CF687" w14:textId="77777777" w:rsidR="007D476A" w:rsidRPr="007D476A" w:rsidRDefault="007D476A" w:rsidP="00686914">
            <w:pPr>
              <w:snapToGrid w:val="0"/>
              <w:ind w:leftChars="2" w:left="148" w:rightChars="54" w:right="130" w:hangingChars="84" w:hanging="143"/>
              <w:rPr>
                <w:rFonts w:eastAsia="標楷體"/>
                <w:sz w:val="17"/>
                <w:szCs w:val="17"/>
              </w:rPr>
            </w:pPr>
            <w:r>
              <w:rPr>
                <w:rFonts w:eastAsia="標楷體"/>
                <w:sz w:val="17"/>
                <w:szCs w:val="17"/>
              </w:rPr>
              <w:t>1.</w:t>
            </w:r>
            <w:r w:rsidRPr="007D476A">
              <w:rPr>
                <w:rFonts w:eastAsia="標楷體"/>
                <w:sz w:val="17"/>
                <w:szCs w:val="17"/>
              </w:rPr>
              <w:t>The manufacturer of the telecommunications regulatory RF equipment type certification application form shall correspond to the production facility that applies for product verification registration or type approval from the Bureau of Standards, Metrology and Inspection, Ministry of Economic Affairs. Furthermore, the applied-for type certification of the wireless network media streaming box or streaming stick shall not provide pre-loaded or downloadable links to unauthorized audiovisual programs, channels, firmwa</w:t>
            </w:r>
            <w:r>
              <w:rPr>
                <w:rFonts w:eastAsia="標楷體"/>
                <w:sz w:val="17"/>
                <w:szCs w:val="17"/>
              </w:rPr>
              <w:t>re, APKs, or any such programs.</w:t>
            </w:r>
          </w:p>
          <w:p w14:paraId="6C3A62C5" w14:textId="77777777" w:rsidR="007D476A" w:rsidRPr="007D476A" w:rsidRDefault="007D476A" w:rsidP="00686914">
            <w:pPr>
              <w:snapToGrid w:val="0"/>
              <w:ind w:left="148" w:rightChars="54" w:right="130" w:hangingChars="87" w:hanging="148"/>
              <w:rPr>
                <w:rFonts w:eastAsia="標楷體"/>
                <w:sz w:val="17"/>
                <w:szCs w:val="17"/>
              </w:rPr>
            </w:pPr>
            <w:r>
              <w:rPr>
                <w:rFonts w:eastAsia="標楷體"/>
                <w:sz w:val="17"/>
                <w:szCs w:val="17"/>
              </w:rPr>
              <w:t>2.</w:t>
            </w:r>
            <w:r w:rsidRPr="007D476A">
              <w:rPr>
                <w:rFonts w:eastAsia="標楷體"/>
                <w:sz w:val="17"/>
                <w:szCs w:val="17"/>
              </w:rPr>
              <w:t>It is guaranteed that there is no agency or distribution to individuals, legal entities, groups, or other organizations from the mainland of China engaging in Internet Protocol Television (IPTV) services, intermediate input services, or related commercial services (such as pre-loading mainland China's OTT TV applications).</w:t>
            </w:r>
          </w:p>
          <w:p w14:paraId="16EC1595" w14:textId="77777777" w:rsidR="007B3122" w:rsidRPr="000D3F1A" w:rsidRDefault="007D476A" w:rsidP="00686914">
            <w:pPr>
              <w:snapToGrid w:val="0"/>
              <w:ind w:left="148" w:rightChars="54" w:right="130" w:hangingChars="87" w:hanging="148"/>
              <w:rPr>
                <w:rFonts w:eastAsia="標楷體"/>
                <w:sz w:val="17"/>
                <w:szCs w:val="17"/>
              </w:rPr>
            </w:pPr>
            <w:r>
              <w:rPr>
                <w:rFonts w:eastAsia="標楷體"/>
                <w:sz w:val="17"/>
                <w:szCs w:val="17"/>
              </w:rPr>
              <w:t>3.</w:t>
            </w:r>
            <w:r w:rsidRPr="007D476A">
              <w:rPr>
                <w:rFonts w:eastAsia="標楷體"/>
                <w:sz w:val="17"/>
                <w:szCs w:val="17"/>
              </w:rPr>
              <w:t>It is guaranteed that each telecommunications regulatory RF equipment, upon being listed for sale, shall conspicuously display the following warning message in traditional Chinese:</w:t>
            </w:r>
            <w:r w:rsidRPr="00672888">
              <w:rPr>
                <w:rFonts w:eastAsia="標楷體" w:hint="eastAsia"/>
                <w:sz w:val="17"/>
                <w:szCs w:val="17"/>
              </w:rPr>
              <w:t xml:space="preserve"> </w:t>
            </w:r>
            <w:r w:rsidRPr="00672888">
              <w:rPr>
                <w:rFonts w:eastAsia="標楷體" w:hint="eastAsia"/>
                <w:sz w:val="17"/>
                <w:szCs w:val="17"/>
              </w:rPr>
              <w:t>「為尊重智慧財產權，不接取未經授權影音節目及頻道或安裝相關韌體、</w:t>
            </w:r>
            <w:r w:rsidRPr="00672888">
              <w:rPr>
                <w:rFonts w:eastAsia="標楷體" w:hint="eastAsia"/>
                <w:sz w:val="17"/>
                <w:szCs w:val="17"/>
              </w:rPr>
              <w:t>APK</w:t>
            </w:r>
            <w:r w:rsidRPr="00672888">
              <w:rPr>
                <w:rFonts w:eastAsia="標楷體" w:hint="eastAsia"/>
                <w:sz w:val="17"/>
                <w:szCs w:val="17"/>
              </w:rPr>
              <w:t>等程式。」</w:t>
            </w:r>
          </w:p>
        </w:tc>
      </w:tr>
      <w:tr w:rsidR="007B3122" w:rsidRPr="000D3F1A" w14:paraId="61FBCACA" w14:textId="77777777" w:rsidTr="00686914">
        <w:trPr>
          <w:trHeight w:val="472"/>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458158C" w14:textId="77777777" w:rsidR="007B3122" w:rsidRPr="000D3F1A" w:rsidRDefault="007B3122"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B2CAB47" w14:textId="204BCFF4" w:rsidR="007B3122" w:rsidRPr="002E6D46" w:rsidRDefault="00187BD4" w:rsidP="002E6D46">
            <w:pPr>
              <w:pStyle w:val="a7"/>
              <w:numPr>
                <w:ilvl w:val="0"/>
                <w:numId w:val="2"/>
              </w:numPr>
              <w:snapToGrid w:val="0"/>
              <w:ind w:leftChars="0" w:left="275" w:hanging="275"/>
              <w:rPr>
                <w:rFonts w:eastAsia="標楷體" w:hint="eastAsia"/>
                <w:sz w:val="17"/>
                <w:szCs w:val="17"/>
              </w:rPr>
            </w:pPr>
            <w:r>
              <w:rPr>
                <w:rFonts w:eastAsia="標楷體" w:hint="eastAsia"/>
                <w:sz w:val="17"/>
                <w:szCs w:val="17"/>
              </w:rPr>
              <w:t>T</w:t>
            </w:r>
            <w:r w:rsidR="00A824FE" w:rsidRPr="00A824FE">
              <w:rPr>
                <w:rFonts w:eastAsia="標楷體"/>
                <w:sz w:val="17"/>
                <w:szCs w:val="17"/>
              </w:rPr>
              <w:t>ablet computer</w:t>
            </w:r>
            <w:r w:rsidR="00A824FE">
              <w:rPr>
                <w:rFonts w:eastAsia="標楷體"/>
                <w:sz w:val="17"/>
                <w:szCs w:val="17"/>
              </w:rPr>
              <w:t xml:space="preserve"> or</w:t>
            </w:r>
            <w:r w:rsidR="00A824FE" w:rsidRPr="00A824FE">
              <w:rPr>
                <w:rFonts w:eastAsia="標楷體"/>
                <w:sz w:val="17"/>
                <w:szCs w:val="17"/>
              </w:rPr>
              <w:t xml:space="preserve"> smart TV</w:t>
            </w: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452CC7DA" w14:textId="15DD811F" w:rsidR="007B3122" w:rsidRPr="00EA4727" w:rsidRDefault="00EA4727" w:rsidP="00EA4727">
            <w:pPr>
              <w:snapToGrid w:val="0"/>
              <w:ind w:rightChars="54" w:right="130"/>
              <w:rPr>
                <w:rFonts w:eastAsia="標楷體"/>
                <w:sz w:val="17"/>
                <w:szCs w:val="17"/>
              </w:rPr>
            </w:pPr>
            <w:r w:rsidRPr="00EA4727">
              <w:rPr>
                <w:rFonts w:eastAsia="標楷體"/>
                <w:sz w:val="17"/>
                <w:szCs w:val="17"/>
              </w:rPr>
              <w:t>Guarantee that no people, legal persons, groups or other institutions in the mainland engage in Internet audio-visual services (OTT-TV) and their intermediate input services or related commercial services (such as "pre-loading" mainland OTT TV applications (apps))</w:t>
            </w:r>
            <w:r w:rsidR="00187BD4">
              <w:rPr>
                <w:rFonts w:eastAsia="標楷體" w:hint="eastAsia"/>
                <w:sz w:val="17"/>
                <w:szCs w:val="17"/>
              </w:rPr>
              <w:t xml:space="preserve"> </w:t>
            </w:r>
            <w:r w:rsidRPr="00EA4727">
              <w:rPr>
                <w:rFonts w:eastAsia="標楷體"/>
                <w:sz w:val="17"/>
                <w:szCs w:val="17"/>
              </w:rPr>
              <w:t>situation.</w:t>
            </w:r>
          </w:p>
        </w:tc>
      </w:tr>
      <w:tr w:rsidR="00EA4727" w:rsidRPr="000D3F1A" w14:paraId="0C5E7312" w14:textId="77777777" w:rsidTr="00686914">
        <w:trPr>
          <w:trHeight w:val="472"/>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18CE4CB" w14:textId="77777777" w:rsidR="00EA4727" w:rsidRPr="000D3F1A" w:rsidRDefault="00EA4727"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5323AED" w14:textId="12503597" w:rsidR="00EA4727" w:rsidRPr="00A824FE" w:rsidRDefault="00187BD4" w:rsidP="002E6D46">
            <w:pPr>
              <w:pStyle w:val="a7"/>
              <w:numPr>
                <w:ilvl w:val="0"/>
                <w:numId w:val="2"/>
              </w:numPr>
              <w:snapToGrid w:val="0"/>
              <w:ind w:leftChars="0" w:left="275" w:hanging="275"/>
              <w:rPr>
                <w:rFonts w:eastAsia="標楷體"/>
                <w:sz w:val="17"/>
                <w:szCs w:val="17"/>
              </w:rPr>
            </w:pPr>
            <w:r>
              <w:rPr>
                <w:rFonts w:eastAsia="標楷體" w:hint="eastAsia"/>
                <w:sz w:val="17"/>
                <w:szCs w:val="17"/>
              </w:rPr>
              <w:t>Webcam</w:t>
            </w: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7BF72ECF" w14:textId="77777777" w:rsidR="00EA4727" w:rsidRDefault="00187BD4" w:rsidP="00EA4727">
            <w:pPr>
              <w:snapToGrid w:val="0"/>
              <w:ind w:rightChars="54" w:right="130"/>
              <w:rPr>
                <w:rFonts w:eastAsia="標楷體"/>
                <w:sz w:val="17"/>
                <w:szCs w:val="17"/>
              </w:rPr>
            </w:pPr>
            <w:r w:rsidRPr="00187BD4">
              <w:rPr>
                <w:rFonts w:eastAsia="標楷體"/>
                <w:sz w:val="17"/>
                <w:szCs w:val="17"/>
              </w:rPr>
              <w:t xml:space="preserve">Guarantee is stated </w:t>
            </w:r>
            <w:r w:rsidRPr="007D476A">
              <w:rPr>
                <w:rFonts w:eastAsia="標楷體"/>
                <w:sz w:val="17"/>
                <w:szCs w:val="17"/>
              </w:rPr>
              <w:t>the following warning message in traditional Chinese</w:t>
            </w:r>
            <w:r w:rsidRPr="00187BD4">
              <w:rPr>
                <w:rFonts w:eastAsia="標楷體"/>
                <w:sz w:val="17"/>
                <w:szCs w:val="17"/>
              </w:rPr>
              <w:t xml:space="preserve"> </w:t>
            </w:r>
            <w:r w:rsidRPr="00187BD4">
              <w:rPr>
                <w:rFonts w:eastAsia="標楷體"/>
                <w:sz w:val="17"/>
                <w:szCs w:val="17"/>
              </w:rPr>
              <w:t>in the user manual and packaging box</w:t>
            </w:r>
            <w:r>
              <w:rPr>
                <w:rFonts w:eastAsia="標楷體" w:hint="eastAsia"/>
                <w:sz w:val="17"/>
                <w:szCs w:val="17"/>
              </w:rPr>
              <w:t>.</w:t>
            </w:r>
          </w:p>
          <w:p w14:paraId="230B879E" w14:textId="1EBD6183" w:rsidR="00187BD4" w:rsidRPr="00187BD4" w:rsidRDefault="00187BD4" w:rsidP="00EA4727">
            <w:pPr>
              <w:snapToGrid w:val="0"/>
              <w:ind w:rightChars="54" w:right="130"/>
              <w:rPr>
                <w:rFonts w:eastAsia="標楷體" w:hint="eastAsia"/>
                <w:sz w:val="17"/>
                <w:szCs w:val="17"/>
              </w:rPr>
            </w:pPr>
            <w:r>
              <w:rPr>
                <w:rFonts w:ascii="標楷體" w:eastAsia="標楷體" w:hAnsi="標楷體"/>
                <w:w w:val="90"/>
                <w:sz w:val="20"/>
              </w:rPr>
              <w:t>「為避免本器材影像畫面遭偷窺或擷取，本器材使用者應先修改預設密碼，並定期更新密碼。」</w:t>
            </w:r>
          </w:p>
        </w:tc>
      </w:tr>
      <w:tr w:rsidR="00EA4727" w:rsidRPr="000D3F1A" w14:paraId="6520694A" w14:textId="77777777" w:rsidTr="00686914">
        <w:trPr>
          <w:trHeight w:val="472"/>
          <w:jc w:val="center"/>
        </w:trPr>
        <w:tc>
          <w:tcPr>
            <w:tcW w:w="434"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F224400" w14:textId="77777777" w:rsidR="00EA4727" w:rsidRPr="000D3F1A" w:rsidRDefault="00EA4727" w:rsidP="00B8208F">
            <w:pPr>
              <w:snapToGrid w:val="0"/>
              <w:jc w:val="both"/>
              <w:rPr>
                <w:rFonts w:eastAsia="標楷體"/>
                <w:b/>
                <w:sz w:val="17"/>
                <w:szCs w:val="17"/>
              </w:rPr>
            </w:pPr>
          </w:p>
        </w:tc>
        <w:tc>
          <w:tcPr>
            <w:tcW w:w="140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0976A7A" w14:textId="1E047E0B" w:rsidR="00EA4727" w:rsidRPr="00A824FE" w:rsidRDefault="00187BD4" w:rsidP="002E6D46">
            <w:pPr>
              <w:pStyle w:val="a7"/>
              <w:numPr>
                <w:ilvl w:val="0"/>
                <w:numId w:val="2"/>
              </w:numPr>
              <w:snapToGrid w:val="0"/>
              <w:ind w:leftChars="0" w:left="275" w:hanging="275"/>
              <w:rPr>
                <w:rFonts w:eastAsia="標楷體"/>
                <w:sz w:val="17"/>
                <w:szCs w:val="17"/>
              </w:rPr>
            </w:pPr>
            <w:r w:rsidRPr="00187BD4">
              <w:rPr>
                <w:rFonts w:eastAsia="標楷體"/>
                <w:sz w:val="17"/>
                <w:szCs w:val="17"/>
              </w:rPr>
              <w:t>Bluetooth tracker or similar device</w:t>
            </w:r>
          </w:p>
        </w:tc>
        <w:tc>
          <w:tcPr>
            <w:tcW w:w="8488"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14:paraId="3D313012" w14:textId="77777777" w:rsidR="00EA4727" w:rsidRDefault="00187BD4" w:rsidP="00EA4727">
            <w:pPr>
              <w:snapToGrid w:val="0"/>
              <w:ind w:rightChars="54" w:right="130"/>
              <w:rPr>
                <w:rFonts w:eastAsia="標楷體"/>
                <w:sz w:val="17"/>
                <w:szCs w:val="17"/>
              </w:rPr>
            </w:pPr>
            <w:r w:rsidRPr="00187BD4">
              <w:rPr>
                <w:rFonts w:eastAsia="標楷體"/>
                <w:sz w:val="17"/>
                <w:szCs w:val="17"/>
              </w:rPr>
              <w:t>Ensure that the following content is marked on a single sheet of A4 size paper:</w:t>
            </w:r>
          </w:p>
          <w:p w14:paraId="41EA6755" w14:textId="77777777" w:rsidR="00187BD4" w:rsidRDefault="00187BD4" w:rsidP="00187BD4">
            <w:pPr>
              <w:spacing w:line="240" w:lineRule="exact"/>
              <w:jc w:val="center"/>
              <w:rPr>
                <w:rFonts w:ascii="標楷體" w:eastAsia="標楷體" w:hAnsi="標楷體"/>
                <w:w w:val="90"/>
                <w:sz w:val="20"/>
              </w:rPr>
            </w:pPr>
            <w:r>
              <w:rPr>
                <w:rFonts w:ascii="標楷體" w:eastAsia="標楷體" w:hAnsi="標楷體"/>
                <w:w w:val="90"/>
                <w:sz w:val="20"/>
              </w:rPr>
              <w:t>藍牙追蹤器使用警語</w:t>
            </w:r>
          </w:p>
          <w:p w14:paraId="588AEFF5"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本</w:t>
            </w:r>
            <w:proofErr w:type="gramStart"/>
            <w:r>
              <w:rPr>
                <w:rFonts w:ascii="標楷體" w:eastAsia="標楷體" w:hAnsi="標楷體"/>
                <w:w w:val="90"/>
                <w:sz w:val="20"/>
              </w:rPr>
              <w:t>器材屬藍牙</w:t>
            </w:r>
            <w:proofErr w:type="gramEnd"/>
            <w:r>
              <w:rPr>
                <w:rFonts w:ascii="標楷體" w:eastAsia="標楷體" w:hAnsi="標楷體"/>
                <w:w w:val="90"/>
                <w:sz w:val="20"/>
              </w:rPr>
              <w:t>追蹤器或類似器材，不當使用涉及違反刑法妨害秘密罪與跟蹤騷擾防制法相關規定。</w:t>
            </w:r>
          </w:p>
          <w:p w14:paraId="6524802A"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前揭相關規定如下：</w:t>
            </w:r>
          </w:p>
          <w:p w14:paraId="4455B641"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刑法第28章妨害秘密罪</w:t>
            </w:r>
          </w:p>
          <w:p w14:paraId="273DC424"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第315-1條規定，有下列行為之</w:t>
            </w:r>
            <w:proofErr w:type="gramStart"/>
            <w:r>
              <w:rPr>
                <w:rFonts w:ascii="標楷體" w:eastAsia="標楷體" w:hAnsi="標楷體"/>
                <w:w w:val="90"/>
                <w:sz w:val="20"/>
              </w:rPr>
              <w:t>一</w:t>
            </w:r>
            <w:proofErr w:type="gramEnd"/>
            <w:r>
              <w:rPr>
                <w:rFonts w:ascii="標楷體" w:eastAsia="標楷體" w:hAnsi="標楷體"/>
                <w:w w:val="90"/>
                <w:sz w:val="20"/>
              </w:rPr>
              <w:t>者，處3年以下有期徒刑、拘役或30萬元以下罰金：</w:t>
            </w:r>
          </w:p>
          <w:p w14:paraId="079A5B78"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一、無故利用工具或設備窺視、竊聽他人非公開之活動、言論、談話或身體隱私部位者。</w:t>
            </w:r>
          </w:p>
          <w:p w14:paraId="47B3BB86"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二、無故以錄音、照相、錄影或電磁紀錄竊錄他人非公開之活動、言論、談話或身體隱私部位者。</w:t>
            </w:r>
          </w:p>
          <w:p w14:paraId="552DCE9B"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第315-2條第2項規定略</w:t>
            </w:r>
            <w:proofErr w:type="gramStart"/>
            <w:r>
              <w:rPr>
                <w:rFonts w:ascii="標楷體" w:eastAsia="標楷體" w:hAnsi="標楷體"/>
                <w:w w:val="90"/>
                <w:sz w:val="20"/>
              </w:rPr>
              <w:t>以</w:t>
            </w:r>
            <w:proofErr w:type="gramEnd"/>
            <w:r>
              <w:rPr>
                <w:rFonts w:ascii="標楷體" w:eastAsia="標楷體" w:hAnsi="標楷體"/>
                <w:w w:val="90"/>
                <w:sz w:val="20"/>
              </w:rPr>
              <w:t>，意圖散布、播送、販賣而有第315-1條第2款之行為者，處5年以下有期徒刑、拘役或科或</w:t>
            </w:r>
            <w:proofErr w:type="gramStart"/>
            <w:r>
              <w:rPr>
                <w:rFonts w:ascii="標楷體" w:eastAsia="標楷體" w:hAnsi="標楷體"/>
                <w:w w:val="90"/>
                <w:sz w:val="20"/>
              </w:rPr>
              <w:t>併</w:t>
            </w:r>
            <w:proofErr w:type="gramEnd"/>
            <w:r>
              <w:rPr>
                <w:rFonts w:ascii="標楷體" w:eastAsia="標楷體" w:hAnsi="標楷體"/>
                <w:w w:val="90"/>
                <w:sz w:val="20"/>
              </w:rPr>
              <w:t xml:space="preserve">科50萬元以下罰金。 </w:t>
            </w:r>
          </w:p>
          <w:p w14:paraId="595C02B9"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第315-2條第3項規定略</w:t>
            </w:r>
            <w:proofErr w:type="gramStart"/>
            <w:r>
              <w:rPr>
                <w:rFonts w:ascii="標楷體" w:eastAsia="標楷體" w:hAnsi="標楷體"/>
                <w:w w:val="90"/>
                <w:sz w:val="20"/>
              </w:rPr>
              <w:t>以</w:t>
            </w:r>
            <w:proofErr w:type="gramEnd"/>
            <w:r>
              <w:rPr>
                <w:rFonts w:ascii="標楷體" w:eastAsia="標楷體" w:hAnsi="標楷體"/>
                <w:w w:val="90"/>
                <w:sz w:val="20"/>
              </w:rPr>
              <w:t>，製造、散布、播送或販賣第315-2條第2項或第315-1條第2款竊錄之內容</w:t>
            </w:r>
            <w:r>
              <w:rPr>
                <w:rFonts w:ascii="標楷體" w:eastAsia="標楷體" w:hAnsi="標楷體"/>
                <w:w w:val="90"/>
                <w:sz w:val="20"/>
              </w:rPr>
              <w:lastRenderedPageBreak/>
              <w:t>者，處5年以下有期徒刑、拘役或科或</w:t>
            </w:r>
            <w:proofErr w:type="gramStart"/>
            <w:r>
              <w:rPr>
                <w:rFonts w:ascii="標楷體" w:eastAsia="標楷體" w:hAnsi="標楷體"/>
                <w:w w:val="90"/>
                <w:sz w:val="20"/>
              </w:rPr>
              <w:t>併</w:t>
            </w:r>
            <w:proofErr w:type="gramEnd"/>
            <w:r>
              <w:rPr>
                <w:rFonts w:ascii="標楷體" w:eastAsia="標楷體" w:hAnsi="標楷體"/>
                <w:w w:val="90"/>
                <w:sz w:val="20"/>
              </w:rPr>
              <w:t xml:space="preserve">科50萬元以下罰金。 </w:t>
            </w:r>
          </w:p>
          <w:p w14:paraId="39E15B0F"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第315-2條第4項規定略</w:t>
            </w:r>
            <w:proofErr w:type="gramStart"/>
            <w:r>
              <w:rPr>
                <w:rFonts w:ascii="標楷體" w:eastAsia="標楷體" w:hAnsi="標楷體"/>
                <w:w w:val="90"/>
                <w:sz w:val="20"/>
              </w:rPr>
              <w:t>以</w:t>
            </w:r>
            <w:proofErr w:type="gramEnd"/>
            <w:r>
              <w:rPr>
                <w:rFonts w:ascii="標楷體" w:eastAsia="標楷體" w:hAnsi="標楷體"/>
                <w:w w:val="90"/>
                <w:sz w:val="20"/>
              </w:rPr>
              <w:t>，第2項及第3項之未遂犯罰之。</w:t>
            </w:r>
          </w:p>
          <w:p w14:paraId="156F1EDA"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第315-3條規定略</w:t>
            </w:r>
            <w:proofErr w:type="gramStart"/>
            <w:r>
              <w:rPr>
                <w:rFonts w:ascii="標楷體" w:eastAsia="標楷體" w:hAnsi="標楷體"/>
                <w:w w:val="90"/>
                <w:sz w:val="20"/>
              </w:rPr>
              <w:t>以</w:t>
            </w:r>
            <w:proofErr w:type="gramEnd"/>
            <w:r>
              <w:rPr>
                <w:rFonts w:ascii="標楷體" w:eastAsia="標楷體" w:hAnsi="標楷體"/>
                <w:w w:val="90"/>
                <w:sz w:val="20"/>
              </w:rPr>
              <w:t xml:space="preserve">，第315-1條及第315-2條竊錄內容之附著物及物品，不問屬於犯人與否，沒收之。 </w:t>
            </w:r>
          </w:p>
          <w:p w14:paraId="62FF40D9" w14:textId="77777777" w:rsidR="00187BD4" w:rsidRDefault="00187BD4" w:rsidP="00187BD4">
            <w:pPr>
              <w:spacing w:line="240" w:lineRule="exact"/>
              <w:rPr>
                <w:rFonts w:ascii="標楷體" w:eastAsia="標楷體" w:hAnsi="標楷體"/>
                <w:w w:val="90"/>
                <w:sz w:val="20"/>
              </w:rPr>
            </w:pPr>
          </w:p>
          <w:p w14:paraId="7567B2C0"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 xml:space="preserve">跟蹤騷擾防制法 </w:t>
            </w:r>
          </w:p>
          <w:p w14:paraId="26415B80"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第3條第1項第1款規定略</w:t>
            </w:r>
            <w:proofErr w:type="gramStart"/>
            <w:r>
              <w:rPr>
                <w:rFonts w:ascii="標楷體" w:eastAsia="標楷體" w:hAnsi="標楷體"/>
                <w:w w:val="90"/>
                <w:sz w:val="20"/>
              </w:rPr>
              <w:t>以</w:t>
            </w:r>
            <w:proofErr w:type="gramEnd"/>
            <w:r>
              <w:rPr>
                <w:rFonts w:ascii="標楷體" w:eastAsia="標楷體" w:hAnsi="標楷體"/>
                <w:w w:val="90"/>
                <w:sz w:val="20"/>
              </w:rPr>
              <w:t>，本法所稱跟蹤騷擾行為，指以人員、車輛、工具、設備、電子通訊、網際網路或其他方法，對特定人反覆或持續為違反其意願且與性或性別有關之監視、觀察、跟蹤或知悉特定人行蹤，使之心生畏</w:t>
            </w:r>
            <w:proofErr w:type="gramStart"/>
            <w:r>
              <w:rPr>
                <w:rFonts w:ascii="標楷體" w:eastAsia="標楷體" w:hAnsi="標楷體"/>
                <w:w w:val="90"/>
                <w:sz w:val="20"/>
              </w:rPr>
              <w:t>怖</w:t>
            </w:r>
            <w:proofErr w:type="gramEnd"/>
            <w:r>
              <w:rPr>
                <w:rFonts w:ascii="標楷體" w:eastAsia="標楷體" w:hAnsi="標楷體"/>
                <w:w w:val="90"/>
                <w:sz w:val="20"/>
              </w:rPr>
              <w:t>，足以影響其日常生活或社會活動。</w:t>
            </w:r>
          </w:p>
          <w:p w14:paraId="345FF8C5" w14:textId="77777777" w:rsidR="00187BD4" w:rsidRDefault="00187BD4" w:rsidP="00187BD4">
            <w:pPr>
              <w:spacing w:line="240" w:lineRule="exact"/>
              <w:rPr>
                <w:rFonts w:ascii="標楷體" w:eastAsia="標楷體" w:hAnsi="標楷體"/>
                <w:w w:val="90"/>
                <w:sz w:val="20"/>
              </w:rPr>
            </w:pPr>
            <w:r>
              <w:rPr>
                <w:rFonts w:ascii="標楷體" w:eastAsia="標楷體" w:hAnsi="標楷體"/>
                <w:w w:val="90"/>
                <w:sz w:val="20"/>
              </w:rPr>
              <w:t>第3條第2項規定略</w:t>
            </w:r>
            <w:proofErr w:type="gramStart"/>
            <w:r>
              <w:rPr>
                <w:rFonts w:ascii="標楷體" w:eastAsia="標楷體" w:hAnsi="標楷體"/>
                <w:w w:val="90"/>
                <w:sz w:val="20"/>
              </w:rPr>
              <w:t>以</w:t>
            </w:r>
            <w:proofErr w:type="gramEnd"/>
            <w:r>
              <w:rPr>
                <w:rFonts w:ascii="標楷體" w:eastAsia="標楷體" w:hAnsi="標楷體"/>
                <w:w w:val="90"/>
                <w:sz w:val="20"/>
              </w:rPr>
              <w:t>，對特定人之配偶、直系血親、同居親屬或與特定人社會生活關係密切之人，以第3條第1項之方法反覆或持續為違反其意願而與性或性別無關之行為，使之心生畏</w:t>
            </w:r>
            <w:proofErr w:type="gramStart"/>
            <w:r>
              <w:rPr>
                <w:rFonts w:ascii="標楷體" w:eastAsia="標楷體" w:hAnsi="標楷體"/>
                <w:w w:val="90"/>
                <w:sz w:val="20"/>
              </w:rPr>
              <w:t>怖</w:t>
            </w:r>
            <w:proofErr w:type="gramEnd"/>
            <w:r>
              <w:rPr>
                <w:rFonts w:ascii="標楷體" w:eastAsia="標楷體" w:hAnsi="標楷體"/>
                <w:w w:val="90"/>
                <w:sz w:val="20"/>
              </w:rPr>
              <w:t>，足以影響其日常生活或社會活動，亦為本法所稱跟蹤騷擾行為。</w:t>
            </w:r>
          </w:p>
          <w:p w14:paraId="4BDC7FD2" w14:textId="60D76B0A" w:rsidR="00187BD4" w:rsidRPr="00EA4727" w:rsidRDefault="00187BD4" w:rsidP="00187BD4">
            <w:pPr>
              <w:snapToGrid w:val="0"/>
              <w:ind w:rightChars="54" w:right="130"/>
              <w:rPr>
                <w:rFonts w:eastAsia="標楷體"/>
                <w:sz w:val="17"/>
                <w:szCs w:val="17"/>
              </w:rPr>
            </w:pPr>
            <w:r>
              <w:rPr>
                <w:rFonts w:ascii="標楷體" w:eastAsia="標楷體" w:hAnsi="標楷體"/>
                <w:w w:val="90"/>
                <w:sz w:val="20"/>
              </w:rPr>
              <w:t>第18條第1項規定，實行跟蹤騷擾行為者，處1年以下有期徒刑、拘役或科或</w:t>
            </w:r>
            <w:proofErr w:type="gramStart"/>
            <w:r>
              <w:rPr>
                <w:rFonts w:ascii="標楷體" w:eastAsia="標楷體" w:hAnsi="標楷體"/>
                <w:w w:val="90"/>
                <w:sz w:val="20"/>
              </w:rPr>
              <w:t>併</w:t>
            </w:r>
            <w:proofErr w:type="gramEnd"/>
            <w:r>
              <w:rPr>
                <w:rFonts w:ascii="標楷體" w:eastAsia="標楷體" w:hAnsi="標楷體"/>
                <w:w w:val="90"/>
                <w:sz w:val="20"/>
              </w:rPr>
              <w:t>科新臺幣10萬元以下罰金。</w:t>
            </w:r>
          </w:p>
        </w:tc>
      </w:tr>
      <w:tr w:rsidR="007B3122" w:rsidRPr="000D3F1A" w14:paraId="1EBBCD3F" w14:textId="77777777" w:rsidTr="00686914">
        <w:trPr>
          <w:trHeight w:val="395"/>
          <w:jc w:val="center"/>
        </w:trPr>
        <w:tc>
          <w:tcPr>
            <w:tcW w:w="434" w:type="dxa"/>
            <w:vMerge/>
            <w:tcBorders>
              <w:top w:val="single" w:sz="4" w:space="0" w:color="000000"/>
              <w:left w:val="single" w:sz="18"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139F83FF" w14:textId="77777777" w:rsidR="007B3122" w:rsidRPr="000D3F1A" w:rsidRDefault="007B3122" w:rsidP="00B8208F">
            <w:pPr>
              <w:snapToGrid w:val="0"/>
              <w:jc w:val="both"/>
              <w:rPr>
                <w:b/>
                <w:sz w:val="17"/>
                <w:szCs w:val="17"/>
              </w:rPr>
            </w:pPr>
          </w:p>
        </w:tc>
        <w:tc>
          <w:tcPr>
            <w:tcW w:w="9891" w:type="dxa"/>
            <w:gridSpan w:val="4"/>
            <w:tcBorders>
              <w:top w:val="single" w:sz="4" w:space="0" w:color="000000"/>
              <w:left w:val="single" w:sz="2" w:space="0" w:color="000000"/>
              <w:bottom w:val="single" w:sz="18" w:space="0" w:color="000000"/>
              <w:right w:val="single" w:sz="18" w:space="0" w:color="000000"/>
            </w:tcBorders>
            <w:shd w:val="clear" w:color="auto" w:fill="auto"/>
            <w:vAlign w:val="center"/>
          </w:tcPr>
          <w:p w14:paraId="69979497" w14:textId="77777777" w:rsidR="007B3122" w:rsidRPr="000D3F1A" w:rsidRDefault="007B3122" w:rsidP="00686914">
            <w:pPr>
              <w:snapToGrid w:val="0"/>
              <w:ind w:rightChars="55" w:right="132" w:firstLineChars="200" w:firstLine="340"/>
              <w:jc w:val="both"/>
              <w:rPr>
                <w:rFonts w:eastAsia="標楷體"/>
                <w:b/>
                <w:sz w:val="17"/>
                <w:szCs w:val="17"/>
              </w:rPr>
            </w:pPr>
            <w:r w:rsidRPr="000D3F1A">
              <w:rPr>
                <w:rFonts w:eastAsia="標楷體"/>
                <w:b/>
                <w:sz w:val="17"/>
                <w:szCs w:val="17"/>
              </w:rPr>
              <w:t xml:space="preserve">With this affidavit, the undersigned guarantees </w:t>
            </w:r>
            <w:proofErr w:type="gramStart"/>
            <w:r w:rsidRPr="000D3F1A">
              <w:rPr>
                <w:rFonts w:eastAsia="標楷體"/>
                <w:b/>
                <w:sz w:val="17"/>
                <w:szCs w:val="17"/>
              </w:rPr>
              <w:t>all of</w:t>
            </w:r>
            <w:proofErr w:type="gramEnd"/>
            <w:r w:rsidRPr="000D3F1A">
              <w:rPr>
                <w:rFonts w:eastAsia="標楷體"/>
                <w:b/>
                <w:sz w:val="17"/>
                <w:szCs w:val="17"/>
              </w:rPr>
              <w:t xml:space="preserve"> the above and agrees to be subject himself to the withdrawal or cancellation of the certificate mentioned above and any consequential liability in the event of violating any of the requirements of Regulations Governing Compliance Approval for Controlled Telecommunications Radio-Frequency Devices with no objection. </w:t>
            </w:r>
          </w:p>
          <w:p w14:paraId="772C6594" w14:textId="77777777" w:rsidR="007B3122" w:rsidRPr="000D3F1A" w:rsidRDefault="007B3122" w:rsidP="00686914">
            <w:pPr>
              <w:widowControl/>
              <w:snapToGrid w:val="0"/>
              <w:ind w:rightChars="54" w:right="130"/>
              <w:rPr>
                <w:b/>
                <w:kern w:val="0"/>
                <w:sz w:val="17"/>
                <w:szCs w:val="17"/>
              </w:rPr>
            </w:pPr>
            <w:r w:rsidRPr="000D3F1A">
              <w:rPr>
                <w:rFonts w:eastAsia="標楷體"/>
                <w:b/>
                <w:kern w:val="0"/>
                <w:sz w:val="17"/>
                <w:szCs w:val="17"/>
              </w:rPr>
              <w:t>The undersigned</w:t>
            </w:r>
          </w:p>
          <w:p w14:paraId="7D41E136" w14:textId="77777777" w:rsidR="007B3122" w:rsidRPr="000D3F1A" w:rsidRDefault="00F927F7" w:rsidP="00686914">
            <w:pPr>
              <w:pStyle w:val="Web"/>
              <w:snapToGrid w:val="0"/>
              <w:spacing w:before="0" w:beforeAutospacing="0" w:after="0" w:line="240" w:lineRule="auto"/>
              <w:ind w:leftChars="100" w:left="240" w:rightChars="54" w:right="130"/>
              <w:rPr>
                <w:rFonts w:ascii="Times New Roman" w:eastAsia="標楷體" w:hAnsi="Times New Roman" w:cs="Times New Roman"/>
                <w:sz w:val="17"/>
                <w:szCs w:val="17"/>
              </w:rPr>
            </w:pPr>
            <w:r w:rsidRPr="00F927F7">
              <w:rPr>
                <w:rFonts w:ascii="Times New Roman" w:eastAsia="標楷體" w:hAnsi="Times New Roman" w:cs="Times New Roman"/>
                <w:sz w:val="17"/>
                <w:szCs w:val="17"/>
              </w:rPr>
              <w:t>Company (Business) Name (</w:t>
            </w:r>
            <w:r w:rsidRPr="00F927F7">
              <w:rPr>
                <w:rFonts w:ascii="Times New Roman" w:eastAsia="標楷體" w:hAnsi="Times New Roman" w:cs="Times New Roman"/>
                <w:color w:val="FF0000"/>
                <w:sz w:val="17"/>
                <w:szCs w:val="17"/>
              </w:rPr>
              <w:t>Certificate Holder</w:t>
            </w:r>
            <w:r w:rsidRPr="00F927F7">
              <w:rPr>
                <w:rFonts w:ascii="Times New Roman" w:eastAsia="標楷體" w:hAnsi="Times New Roman" w:cs="Times New Roman"/>
                <w:sz w:val="17"/>
                <w:szCs w:val="17"/>
              </w:rPr>
              <w:t>):</w:t>
            </w:r>
          </w:p>
          <w:p w14:paraId="6369DDF5" w14:textId="77777777" w:rsidR="007B3122" w:rsidRPr="000D3F1A" w:rsidRDefault="007B3122" w:rsidP="00686914">
            <w:pPr>
              <w:pStyle w:val="Web"/>
              <w:snapToGrid w:val="0"/>
              <w:spacing w:before="0" w:beforeAutospacing="0" w:after="0" w:line="240" w:lineRule="auto"/>
              <w:ind w:leftChars="100" w:left="240" w:rightChars="54" w:right="130"/>
              <w:rPr>
                <w:rFonts w:ascii="Times New Roman" w:eastAsia="標楷體" w:hAnsi="Times New Roman" w:cs="Times New Roman"/>
                <w:sz w:val="17"/>
                <w:szCs w:val="17"/>
              </w:rPr>
            </w:pPr>
            <w:r w:rsidRPr="000D3F1A">
              <w:rPr>
                <w:rFonts w:ascii="Times New Roman" w:eastAsia="標楷體" w:hAnsi="Times New Roman" w:cs="Times New Roman"/>
                <w:sz w:val="17"/>
                <w:szCs w:val="17"/>
              </w:rPr>
              <w:t>Signature of person in charge or authorized manager:</w:t>
            </w:r>
          </w:p>
          <w:p w14:paraId="6F74FE41" w14:textId="77777777" w:rsidR="007B3122" w:rsidRPr="000D3F1A" w:rsidRDefault="00F927F7" w:rsidP="00686914">
            <w:pPr>
              <w:pStyle w:val="Web"/>
              <w:snapToGrid w:val="0"/>
              <w:spacing w:before="0" w:beforeAutospacing="0" w:after="0" w:line="240" w:lineRule="auto"/>
              <w:ind w:leftChars="100" w:left="240" w:rightChars="54" w:right="130"/>
              <w:rPr>
                <w:rFonts w:ascii="Times New Roman" w:eastAsia="標楷體" w:hAnsi="Times New Roman" w:cs="Times New Roman"/>
                <w:sz w:val="17"/>
                <w:szCs w:val="17"/>
              </w:rPr>
            </w:pPr>
            <w:r w:rsidRPr="002516E3">
              <w:rPr>
                <w:rFonts w:ascii="Times New Roman" w:eastAsia="標楷體" w:hAnsi="Times New Roman" w:cs="Times New Roman"/>
                <w:color w:val="FF0000"/>
                <w:sz w:val="17"/>
                <w:szCs w:val="17"/>
              </w:rPr>
              <w:t xml:space="preserve">Business license number (or Personal ID </w:t>
            </w:r>
            <w:proofErr w:type="spellStart"/>
            <w:proofErr w:type="gramStart"/>
            <w:r w:rsidRPr="002516E3">
              <w:rPr>
                <w:rFonts w:ascii="Times New Roman" w:eastAsia="標楷體" w:hAnsi="Times New Roman" w:cs="Times New Roman"/>
                <w:color w:val="FF0000"/>
                <w:sz w:val="17"/>
                <w:szCs w:val="17"/>
              </w:rPr>
              <w:t>no,Non</w:t>
            </w:r>
            <w:proofErr w:type="spellEnd"/>
            <w:proofErr w:type="gramEnd"/>
            <w:r w:rsidRPr="002516E3">
              <w:rPr>
                <w:rFonts w:ascii="Times New Roman" w:eastAsia="標楷體" w:hAnsi="Times New Roman" w:cs="Times New Roman"/>
                <w:color w:val="FF0000"/>
                <w:sz w:val="17"/>
                <w:szCs w:val="17"/>
              </w:rPr>
              <w:t>-national-Nationality and Passport no.</w:t>
            </w:r>
            <w:r w:rsidR="007B3122" w:rsidRPr="002516E3">
              <w:rPr>
                <w:rFonts w:ascii="Times New Roman" w:eastAsia="標楷體" w:hAnsi="Times New Roman" w:cs="Times New Roman"/>
                <w:color w:val="FF0000"/>
                <w:sz w:val="17"/>
                <w:szCs w:val="17"/>
              </w:rPr>
              <w:t>)</w:t>
            </w:r>
            <w:r w:rsidR="007B3122" w:rsidRPr="000D3F1A">
              <w:rPr>
                <w:rFonts w:ascii="Times New Roman" w:eastAsia="標楷體" w:hAnsi="Times New Roman" w:cs="Times New Roman"/>
                <w:sz w:val="17"/>
                <w:szCs w:val="17"/>
              </w:rPr>
              <w:t>:</w:t>
            </w:r>
          </w:p>
          <w:p w14:paraId="764B0649" w14:textId="77777777" w:rsidR="007B3122" w:rsidRPr="00F927F7" w:rsidRDefault="007B3122" w:rsidP="00686914">
            <w:pPr>
              <w:pStyle w:val="Web"/>
              <w:snapToGrid w:val="0"/>
              <w:spacing w:before="0" w:beforeAutospacing="0" w:after="0" w:line="240" w:lineRule="auto"/>
              <w:ind w:leftChars="100" w:left="240" w:rightChars="54" w:right="130"/>
              <w:rPr>
                <w:rFonts w:ascii="Times New Roman" w:eastAsia="標楷體" w:hAnsi="Times New Roman" w:cs="Times New Roman"/>
                <w:sz w:val="17"/>
                <w:szCs w:val="17"/>
              </w:rPr>
            </w:pPr>
            <w:r w:rsidRPr="000D3F1A">
              <w:rPr>
                <w:rFonts w:ascii="Times New Roman" w:eastAsia="標楷體" w:hAnsi="Times New Roman" w:cs="Times New Roman"/>
                <w:sz w:val="17"/>
                <w:szCs w:val="17"/>
              </w:rPr>
              <w:t xml:space="preserve">Business (or residence) address: </w:t>
            </w:r>
          </w:p>
          <w:p w14:paraId="373D1655" w14:textId="77777777" w:rsidR="007B3122" w:rsidRPr="000D3F1A" w:rsidRDefault="007B3122" w:rsidP="00686914">
            <w:pPr>
              <w:snapToGrid w:val="0"/>
              <w:ind w:rightChars="54" w:right="130"/>
              <w:jc w:val="right"/>
              <w:rPr>
                <w:rFonts w:eastAsia="標楷體"/>
                <w:sz w:val="17"/>
                <w:szCs w:val="17"/>
              </w:rPr>
            </w:pPr>
            <w:r w:rsidRPr="000D3F1A">
              <w:rPr>
                <w:rFonts w:eastAsia="標楷體"/>
                <w:sz w:val="17"/>
                <w:szCs w:val="17"/>
              </w:rPr>
              <w:t>(Company seal or agency seal is required for juristic persons)</w:t>
            </w:r>
          </w:p>
          <w:p w14:paraId="3D8E7F70" w14:textId="77777777" w:rsidR="007B3122" w:rsidRPr="000D3F1A" w:rsidRDefault="007B3122" w:rsidP="00CD1A12">
            <w:pPr>
              <w:pStyle w:val="Web"/>
              <w:snapToGrid w:val="0"/>
              <w:spacing w:before="0" w:beforeAutospacing="0" w:after="0" w:line="240" w:lineRule="auto"/>
              <w:ind w:leftChars="100" w:left="240" w:rightChars="54" w:right="130"/>
              <w:rPr>
                <w:rFonts w:eastAsia="標楷體"/>
                <w:b/>
                <w:sz w:val="17"/>
                <w:szCs w:val="17"/>
              </w:rPr>
            </w:pPr>
            <w:r w:rsidRPr="00CD1A12">
              <w:rPr>
                <w:rFonts w:ascii="Times New Roman" w:eastAsia="標楷體" w:hAnsi="Times New Roman" w:cs="Times New Roman"/>
                <w:sz w:val="17"/>
                <w:szCs w:val="17"/>
              </w:rPr>
              <w:t>Date:</w:t>
            </w:r>
          </w:p>
        </w:tc>
      </w:tr>
    </w:tbl>
    <w:p w14:paraId="5938B4B1" w14:textId="77777777" w:rsidR="00187BD4" w:rsidRDefault="00187BD4" w:rsidP="00187BD4">
      <w:pPr>
        <w:spacing w:line="240" w:lineRule="exact"/>
      </w:pPr>
    </w:p>
    <w:p w14:paraId="59A406B1" w14:textId="04C373A8" w:rsidR="00187BD4" w:rsidRDefault="00187BD4" w:rsidP="00B86FCD">
      <w:pPr>
        <w:spacing w:line="240" w:lineRule="exact"/>
        <w:ind w:leftChars="-59" w:left="-142"/>
      </w:pPr>
      <w:r>
        <w:rPr>
          <w:noProof/>
        </w:rPr>
        <mc:AlternateContent>
          <mc:Choice Requires="wps">
            <w:drawing>
              <wp:anchor distT="0" distB="0" distL="114300" distR="114300" simplePos="0" relativeHeight="251659264" behindDoc="0" locked="0" layoutInCell="1" allowOverlap="1" wp14:anchorId="6D7ADB58" wp14:editId="1D3DB2A9">
                <wp:simplePos x="0" y="0"/>
                <wp:positionH relativeFrom="column">
                  <wp:posOffset>11430</wp:posOffset>
                </wp:positionH>
                <wp:positionV relativeFrom="paragraph">
                  <wp:posOffset>118743</wp:posOffset>
                </wp:positionV>
                <wp:extent cx="6582408" cy="0"/>
                <wp:effectExtent l="0" t="0" r="0" b="0"/>
                <wp:wrapNone/>
                <wp:docPr id="1206630047" name="AutoShape 2"/>
                <wp:cNvGraphicFramePr/>
                <a:graphic xmlns:a="http://schemas.openxmlformats.org/drawingml/2006/main">
                  <a:graphicData uri="http://schemas.microsoft.com/office/word/2010/wordprocessingShape">
                    <wps:wsp>
                      <wps:cNvCnPr/>
                      <wps:spPr>
                        <a:xfrm>
                          <a:off x="0" y="0"/>
                          <a:ext cx="6582408" cy="0"/>
                        </a:xfrm>
                        <a:prstGeom prst="straightConnector1">
                          <a:avLst/>
                        </a:prstGeom>
                        <a:noFill/>
                        <a:ln w="19046" cap="flat">
                          <a:solidFill>
                            <a:srgbClr val="000000"/>
                          </a:solidFill>
                          <a:custDash>
                            <a:ds d="300063" sp="300063"/>
                          </a:custDash>
                          <a:round/>
                        </a:ln>
                      </wps:spPr>
                      <wps:bodyPr/>
                    </wps:wsp>
                  </a:graphicData>
                </a:graphic>
              </wp:anchor>
            </w:drawing>
          </mc:Choice>
          <mc:Fallback>
            <w:pict>
              <v:shapetype w14:anchorId="5082210B" id="_x0000_t32" coordsize="21600,21600" o:spt="32" o:oned="t" path="m,l21600,21600e" filled="f">
                <v:path arrowok="t" fillok="f" o:connecttype="none"/>
                <o:lock v:ext="edit" shapetype="t"/>
              </v:shapetype>
              <v:shape id="AutoShape 2" o:spid="_x0000_s1026" type="#_x0000_t32" style="position:absolute;margin-left:.9pt;margin-top:9.35pt;width:518.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" strokeweight=".52906mm"/>
            </w:pict>
          </mc:Fallback>
        </mc:AlternateContent>
      </w:r>
    </w:p>
    <w:p w14:paraId="04A18AEC" w14:textId="33AE5BB2" w:rsidR="00187BD4" w:rsidRPr="00B86FCD" w:rsidRDefault="00187BD4" w:rsidP="00B86FCD">
      <w:pPr>
        <w:tabs>
          <w:tab w:val="left" w:pos="7740"/>
        </w:tabs>
        <w:spacing w:line="240" w:lineRule="exact"/>
        <w:rPr>
          <w:szCs w:val="24"/>
        </w:rPr>
      </w:pPr>
      <w:r w:rsidRPr="00B86FCD">
        <w:rPr>
          <w:rFonts w:hint="eastAsia"/>
          <w:szCs w:val="24"/>
        </w:rPr>
        <w:t>RCB fills in</w:t>
      </w:r>
      <w:r w:rsidRPr="00B86FCD">
        <w:rPr>
          <w:szCs w:val="24"/>
        </w:rPr>
        <w:t>：</w:t>
      </w:r>
    </w:p>
    <w:tbl>
      <w:tblPr>
        <w:tblW w:w="5140" w:type="pct"/>
        <w:tblInd w:w="-165" w:type="dxa"/>
        <w:tblCellMar>
          <w:left w:w="10" w:type="dxa"/>
          <w:right w:w="10" w:type="dxa"/>
        </w:tblCellMar>
        <w:tblLook w:val="0000" w:firstRow="0" w:lastRow="0" w:firstColumn="0" w:lastColumn="0" w:noHBand="0" w:noVBand="0"/>
      </w:tblPr>
      <w:tblGrid>
        <w:gridCol w:w="4138"/>
        <w:gridCol w:w="1985"/>
        <w:gridCol w:w="2665"/>
        <w:gridCol w:w="1654"/>
      </w:tblGrid>
      <w:tr w:rsidR="00B86FCD" w:rsidRPr="00B86FCD" w14:paraId="629C9F4D" w14:textId="77777777" w:rsidTr="00B86FCD">
        <w:trPr>
          <w:trHeight w:val="272"/>
        </w:trPr>
        <w:tc>
          <w:tcPr>
            <w:tcW w:w="413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5B3250" w14:textId="5A47BAF5" w:rsidR="00187BD4" w:rsidRPr="00B86FCD" w:rsidRDefault="00B86FCD" w:rsidP="00B86FCD">
            <w:pPr>
              <w:tabs>
                <w:tab w:val="left" w:pos="7740"/>
              </w:tabs>
              <w:spacing w:line="240" w:lineRule="exact"/>
              <w:jc w:val="center"/>
              <w:rPr>
                <w:rFonts w:eastAsia="標楷體"/>
                <w:szCs w:val="24"/>
              </w:rPr>
            </w:pPr>
            <w:r w:rsidRPr="00B86FCD">
              <w:rPr>
                <w:szCs w:val="24"/>
              </w:rPr>
              <w:t>Recognized Certification Bodies</w:t>
            </w:r>
          </w:p>
        </w:tc>
        <w:tc>
          <w:tcPr>
            <w:tcW w:w="1985" w:type="dxa"/>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A5F1D6" w14:textId="4FA4F279" w:rsidR="00187BD4" w:rsidRPr="00B86FCD" w:rsidRDefault="00B86FCD" w:rsidP="00B86FCD">
            <w:pPr>
              <w:tabs>
                <w:tab w:val="left" w:pos="7740"/>
              </w:tabs>
              <w:spacing w:line="240" w:lineRule="exact"/>
              <w:jc w:val="center"/>
              <w:rPr>
                <w:rFonts w:eastAsia="標楷體"/>
                <w:szCs w:val="24"/>
              </w:rPr>
            </w:pPr>
            <w:r w:rsidRPr="00B86FCD">
              <w:rPr>
                <w:rFonts w:eastAsia="標楷體"/>
                <w:szCs w:val="24"/>
              </w:rPr>
              <w:t>Project No.</w:t>
            </w:r>
          </w:p>
        </w:tc>
        <w:tc>
          <w:tcPr>
            <w:tcW w:w="2665" w:type="dxa"/>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3BA995" w14:textId="788FACBA" w:rsidR="00187BD4" w:rsidRPr="00B86FCD" w:rsidRDefault="00B86FCD" w:rsidP="004C6AE9">
            <w:pPr>
              <w:spacing w:line="240" w:lineRule="exact"/>
              <w:jc w:val="center"/>
              <w:rPr>
                <w:rFonts w:eastAsia="標楷體"/>
                <w:szCs w:val="24"/>
              </w:rPr>
            </w:pPr>
            <w:r w:rsidRPr="00B86FCD">
              <w:rPr>
                <w:rFonts w:eastAsia="標楷體"/>
                <w:szCs w:val="24"/>
              </w:rPr>
              <w:t>Reviewed by</w:t>
            </w:r>
          </w:p>
        </w:tc>
        <w:tc>
          <w:tcPr>
            <w:tcW w:w="1654" w:type="dxa"/>
            <w:tcBorders>
              <w:top w:val="single" w:sz="18"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1E5A94D" w14:textId="443E991E" w:rsidR="00187BD4" w:rsidRPr="00B86FCD" w:rsidRDefault="00B86FCD" w:rsidP="004C6AE9">
            <w:pPr>
              <w:spacing w:line="240" w:lineRule="exact"/>
              <w:jc w:val="center"/>
              <w:rPr>
                <w:rFonts w:eastAsia="標楷體"/>
                <w:szCs w:val="24"/>
              </w:rPr>
            </w:pPr>
            <w:r w:rsidRPr="00B86FCD">
              <w:rPr>
                <w:rFonts w:eastAsia="標楷體"/>
                <w:szCs w:val="24"/>
              </w:rPr>
              <w:t>Date</w:t>
            </w:r>
          </w:p>
        </w:tc>
      </w:tr>
      <w:tr w:rsidR="00B86FCD" w:rsidRPr="00B86FCD" w14:paraId="609201A6" w14:textId="77777777" w:rsidTr="00B86FCD">
        <w:trPr>
          <w:trHeight w:val="765"/>
        </w:trPr>
        <w:tc>
          <w:tcPr>
            <w:tcW w:w="413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2D982CE2" w14:textId="0299D87F" w:rsidR="00187BD4" w:rsidRPr="00B86FCD" w:rsidRDefault="00B86FCD" w:rsidP="004C6AE9">
            <w:pPr>
              <w:spacing w:line="320" w:lineRule="exact"/>
              <w:jc w:val="center"/>
              <w:rPr>
                <w:szCs w:val="24"/>
              </w:rPr>
            </w:pPr>
            <w:r w:rsidRPr="00B86FCD">
              <w:rPr>
                <w:rStyle w:val="a9"/>
                <w:b w:val="0"/>
                <w:bCs w:val="0"/>
                <w:color w:val="333333"/>
                <w:szCs w:val="24"/>
                <w:shd w:val="clear" w:color="auto" w:fill="FFFFFF"/>
              </w:rPr>
              <w:t>Bay Area Compliance Laboratories Corp.</w:t>
            </w:r>
          </w:p>
        </w:tc>
        <w:tc>
          <w:tcPr>
            <w:tcW w:w="1985" w:type="dxa"/>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41FEB7C3" w14:textId="77777777" w:rsidR="00187BD4" w:rsidRPr="00B86FCD" w:rsidRDefault="00187BD4" w:rsidP="004C6AE9">
            <w:pPr>
              <w:spacing w:line="240" w:lineRule="exact"/>
              <w:jc w:val="center"/>
              <w:rPr>
                <w:rFonts w:eastAsia="標楷體"/>
                <w:szCs w:val="24"/>
              </w:rPr>
            </w:pPr>
          </w:p>
        </w:tc>
        <w:tc>
          <w:tcPr>
            <w:tcW w:w="2665" w:type="dxa"/>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63DC8FA0" w14:textId="77777777" w:rsidR="00187BD4" w:rsidRPr="00B86FCD" w:rsidRDefault="00187BD4" w:rsidP="004C6AE9">
            <w:pPr>
              <w:spacing w:line="240" w:lineRule="exact"/>
              <w:jc w:val="center"/>
              <w:rPr>
                <w:rFonts w:eastAsia="標楷體"/>
                <w:szCs w:val="24"/>
              </w:rPr>
            </w:pPr>
          </w:p>
        </w:tc>
        <w:tc>
          <w:tcPr>
            <w:tcW w:w="1654" w:type="dxa"/>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1F7EDA86" w14:textId="3084FF92" w:rsidR="00187BD4" w:rsidRPr="00B86FCD" w:rsidRDefault="00187BD4" w:rsidP="004C6AE9">
            <w:pPr>
              <w:spacing w:line="240" w:lineRule="exact"/>
              <w:jc w:val="center"/>
              <w:rPr>
                <w:rFonts w:eastAsia="標楷體"/>
                <w:szCs w:val="24"/>
              </w:rPr>
            </w:pPr>
          </w:p>
        </w:tc>
      </w:tr>
    </w:tbl>
    <w:p w14:paraId="5C561545" w14:textId="77777777" w:rsidR="00187BD4" w:rsidRDefault="00187BD4" w:rsidP="00187BD4">
      <w:pPr>
        <w:tabs>
          <w:tab w:val="left" w:pos="7740"/>
        </w:tabs>
        <w:spacing w:line="240" w:lineRule="exact"/>
        <w:rPr>
          <w:rFonts w:ascii="標楷體" w:eastAsia="標楷體" w:hAnsi="標楷體"/>
          <w:b/>
          <w:sz w:val="28"/>
          <w:szCs w:val="28"/>
        </w:rPr>
      </w:pPr>
    </w:p>
    <w:p w14:paraId="25BDB065" w14:textId="2F2284A7" w:rsidR="00BC07B5" w:rsidRDefault="00BC07B5" w:rsidP="00686914"/>
    <w:sectPr w:rsidR="00BC07B5" w:rsidSect="00FD3005">
      <w:pgSz w:w="11906" w:h="16838"/>
      <w:pgMar w:top="720" w:right="851" w:bottom="720" w:left="85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E4F4A" w14:textId="77777777" w:rsidR="00785819" w:rsidRDefault="00785819" w:rsidP="007B3122">
      <w:r>
        <w:separator/>
      </w:r>
    </w:p>
  </w:endnote>
  <w:endnote w:type="continuationSeparator" w:id="0">
    <w:p w14:paraId="55E9264B" w14:textId="77777777" w:rsidR="00785819" w:rsidRDefault="00785819" w:rsidP="007B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5638" w14:textId="77777777" w:rsidR="00785819" w:rsidRDefault="00785819" w:rsidP="007B3122">
      <w:r>
        <w:separator/>
      </w:r>
    </w:p>
  </w:footnote>
  <w:footnote w:type="continuationSeparator" w:id="0">
    <w:p w14:paraId="7A80006E" w14:textId="77777777" w:rsidR="00785819" w:rsidRDefault="00785819" w:rsidP="007B3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CD7"/>
    <w:multiLevelType w:val="hybridMultilevel"/>
    <w:tmpl w:val="AC2242BC"/>
    <w:lvl w:ilvl="0" w:tplc="1A20A47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B14887"/>
    <w:multiLevelType w:val="hybridMultilevel"/>
    <w:tmpl w:val="2E0E54F0"/>
    <w:lvl w:ilvl="0" w:tplc="1A20A47E">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14D31FA0"/>
    <w:multiLevelType w:val="hybridMultilevel"/>
    <w:tmpl w:val="95822CC6"/>
    <w:lvl w:ilvl="0" w:tplc="1A20A47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1B0B43"/>
    <w:multiLevelType w:val="hybridMultilevel"/>
    <w:tmpl w:val="6158EB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FE37615"/>
    <w:multiLevelType w:val="hybridMultilevel"/>
    <w:tmpl w:val="BA44658A"/>
    <w:lvl w:ilvl="0" w:tplc="07606EB8">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D323215"/>
    <w:multiLevelType w:val="hybridMultilevel"/>
    <w:tmpl w:val="F4FE4E16"/>
    <w:lvl w:ilvl="0" w:tplc="07606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D446C2D"/>
    <w:multiLevelType w:val="multilevel"/>
    <w:tmpl w:val="FBB857D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33E1BA5"/>
    <w:multiLevelType w:val="hybridMultilevel"/>
    <w:tmpl w:val="74FEA820"/>
    <w:lvl w:ilvl="0" w:tplc="04090001">
      <w:start w:val="1"/>
      <w:numFmt w:val="bullet"/>
      <w:lvlText w:val=""/>
      <w:lvlJc w:val="left"/>
      <w:pPr>
        <w:ind w:left="769" w:hanging="480"/>
      </w:pPr>
      <w:rPr>
        <w:rFonts w:ascii="Wingdings" w:hAnsi="Wingdings" w:hint="default"/>
      </w:rPr>
    </w:lvl>
    <w:lvl w:ilvl="1" w:tplc="04090003" w:tentative="1">
      <w:start w:val="1"/>
      <w:numFmt w:val="bullet"/>
      <w:lvlText w:val=""/>
      <w:lvlJc w:val="left"/>
      <w:pPr>
        <w:ind w:left="1249" w:hanging="480"/>
      </w:pPr>
      <w:rPr>
        <w:rFonts w:ascii="Wingdings" w:hAnsi="Wingdings" w:hint="default"/>
      </w:rPr>
    </w:lvl>
    <w:lvl w:ilvl="2" w:tplc="04090005"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3" w:tentative="1">
      <w:start w:val="1"/>
      <w:numFmt w:val="bullet"/>
      <w:lvlText w:val=""/>
      <w:lvlJc w:val="left"/>
      <w:pPr>
        <w:ind w:left="2689" w:hanging="480"/>
      </w:pPr>
      <w:rPr>
        <w:rFonts w:ascii="Wingdings" w:hAnsi="Wingdings" w:hint="default"/>
      </w:rPr>
    </w:lvl>
    <w:lvl w:ilvl="5" w:tplc="04090005"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3" w:tentative="1">
      <w:start w:val="1"/>
      <w:numFmt w:val="bullet"/>
      <w:lvlText w:val=""/>
      <w:lvlJc w:val="left"/>
      <w:pPr>
        <w:ind w:left="4129" w:hanging="480"/>
      </w:pPr>
      <w:rPr>
        <w:rFonts w:ascii="Wingdings" w:hAnsi="Wingdings" w:hint="default"/>
      </w:rPr>
    </w:lvl>
    <w:lvl w:ilvl="8" w:tplc="04090005" w:tentative="1">
      <w:start w:val="1"/>
      <w:numFmt w:val="bullet"/>
      <w:lvlText w:val=""/>
      <w:lvlJc w:val="left"/>
      <w:pPr>
        <w:ind w:left="4609" w:hanging="480"/>
      </w:pPr>
      <w:rPr>
        <w:rFonts w:ascii="Wingdings" w:hAnsi="Wingdings" w:hint="default"/>
      </w:rPr>
    </w:lvl>
  </w:abstractNum>
  <w:num w:numId="1" w16cid:durableId="2015722999">
    <w:abstractNumId w:val="3"/>
  </w:num>
  <w:num w:numId="2" w16cid:durableId="937759081">
    <w:abstractNumId w:val="0"/>
  </w:num>
  <w:num w:numId="3" w16cid:durableId="961881175">
    <w:abstractNumId w:val="1"/>
  </w:num>
  <w:num w:numId="4" w16cid:durableId="1308777171">
    <w:abstractNumId w:val="2"/>
  </w:num>
  <w:num w:numId="5" w16cid:durableId="1033506758">
    <w:abstractNumId w:val="7"/>
  </w:num>
  <w:num w:numId="6" w16cid:durableId="186648917">
    <w:abstractNumId w:val="6"/>
  </w:num>
  <w:num w:numId="7" w16cid:durableId="1887401458">
    <w:abstractNumId w:val="5"/>
  </w:num>
  <w:num w:numId="8" w16cid:durableId="1993100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AA"/>
    <w:rsid w:val="00142B51"/>
    <w:rsid w:val="00187BD4"/>
    <w:rsid w:val="002516E3"/>
    <w:rsid w:val="002650AA"/>
    <w:rsid w:val="002E6D46"/>
    <w:rsid w:val="002F030B"/>
    <w:rsid w:val="003019EA"/>
    <w:rsid w:val="00372E48"/>
    <w:rsid w:val="00436207"/>
    <w:rsid w:val="00620463"/>
    <w:rsid w:val="00645FFB"/>
    <w:rsid w:val="00672888"/>
    <w:rsid w:val="00686914"/>
    <w:rsid w:val="00767F65"/>
    <w:rsid w:val="00785819"/>
    <w:rsid w:val="007B3122"/>
    <w:rsid w:val="007D476A"/>
    <w:rsid w:val="00993B46"/>
    <w:rsid w:val="009F2F88"/>
    <w:rsid w:val="00A531C0"/>
    <w:rsid w:val="00A824FE"/>
    <w:rsid w:val="00B84AD4"/>
    <w:rsid w:val="00B86FCD"/>
    <w:rsid w:val="00BC07B5"/>
    <w:rsid w:val="00C6499A"/>
    <w:rsid w:val="00CD1A12"/>
    <w:rsid w:val="00EA4727"/>
    <w:rsid w:val="00F45768"/>
    <w:rsid w:val="00F860D9"/>
    <w:rsid w:val="00F927F7"/>
    <w:rsid w:val="00FD3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14430"/>
  <w15:chartTrackingRefBased/>
  <w15:docId w15:val="{C9D2BE35-9E89-4FF3-BEDC-1D5370A3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122"/>
    <w:pPr>
      <w:widowControl w:val="0"/>
    </w:pPr>
    <w:rPr>
      <w:rFonts w:ascii="Times New Roman" w:eastAsia="新細明體" w:hAnsi="Times New Roman" w:cs="Times New Roman"/>
      <w:szCs w:val="20"/>
    </w:rPr>
  </w:style>
  <w:style w:type="paragraph" w:styleId="3">
    <w:name w:val="heading 3"/>
    <w:basedOn w:val="a"/>
    <w:link w:val="30"/>
    <w:uiPriority w:val="9"/>
    <w:qFormat/>
    <w:rsid w:val="00B86FC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122"/>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7B3122"/>
    <w:rPr>
      <w:sz w:val="20"/>
      <w:szCs w:val="20"/>
    </w:rPr>
  </w:style>
  <w:style w:type="paragraph" w:styleId="a5">
    <w:name w:val="footer"/>
    <w:basedOn w:val="a"/>
    <w:link w:val="a6"/>
    <w:uiPriority w:val="99"/>
    <w:unhideWhenUsed/>
    <w:rsid w:val="007B3122"/>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7B3122"/>
    <w:rPr>
      <w:sz w:val="20"/>
      <w:szCs w:val="20"/>
    </w:rPr>
  </w:style>
  <w:style w:type="paragraph" w:styleId="Web">
    <w:name w:val="Normal (Web)"/>
    <w:basedOn w:val="a"/>
    <w:uiPriority w:val="99"/>
    <w:unhideWhenUsed/>
    <w:rsid w:val="007B3122"/>
    <w:pPr>
      <w:widowControl/>
      <w:spacing w:before="100" w:beforeAutospacing="1" w:after="142" w:line="288" w:lineRule="auto"/>
    </w:pPr>
    <w:rPr>
      <w:rFonts w:ascii="新細明體" w:hAnsi="新細明體" w:cs="新細明體"/>
      <w:kern w:val="0"/>
      <w:szCs w:val="24"/>
    </w:rPr>
  </w:style>
  <w:style w:type="paragraph" w:styleId="a7">
    <w:name w:val="List Paragraph"/>
    <w:basedOn w:val="a"/>
    <w:qFormat/>
    <w:rsid w:val="00993B46"/>
    <w:pPr>
      <w:ind w:leftChars="200" w:left="480"/>
    </w:pPr>
  </w:style>
  <w:style w:type="character" w:customStyle="1" w:styleId="30">
    <w:name w:val="標題 3 字元"/>
    <w:basedOn w:val="a0"/>
    <w:link w:val="3"/>
    <w:uiPriority w:val="9"/>
    <w:rsid w:val="00B86FCD"/>
    <w:rPr>
      <w:rFonts w:ascii="新細明體" w:eastAsia="新細明體" w:hAnsi="新細明體" w:cs="新細明體"/>
      <w:b/>
      <w:bCs/>
      <w:kern w:val="0"/>
      <w:sz w:val="27"/>
      <w:szCs w:val="27"/>
    </w:rPr>
  </w:style>
  <w:style w:type="character" w:styleId="a8">
    <w:name w:val="Hyperlink"/>
    <w:basedOn w:val="a0"/>
    <w:uiPriority w:val="99"/>
    <w:semiHidden/>
    <w:unhideWhenUsed/>
    <w:rsid w:val="00B86FCD"/>
    <w:rPr>
      <w:color w:val="0000FF"/>
      <w:u w:val="single"/>
    </w:rPr>
  </w:style>
  <w:style w:type="character" w:styleId="a9">
    <w:name w:val="Strong"/>
    <w:basedOn w:val="a0"/>
    <w:uiPriority w:val="22"/>
    <w:qFormat/>
    <w:rsid w:val="00B86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Yang 楊綉羽</dc:creator>
  <cp:keywords/>
  <dc:description/>
  <cp:lastModifiedBy>BACL 汐止 Alpha Liu劉中流</cp:lastModifiedBy>
  <cp:revision>4</cp:revision>
  <dcterms:created xsi:type="dcterms:W3CDTF">2024-07-18T06:44:00Z</dcterms:created>
  <dcterms:modified xsi:type="dcterms:W3CDTF">2024-07-18T07:50:00Z</dcterms:modified>
</cp:coreProperties>
</file>